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DCAF1">
      <w:pPr>
        <w:spacing w:line="380" w:lineRule="exact"/>
        <w:rPr>
          <w:rFonts w:hint="eastAsia"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36EAF945">
      <w:pPr>
        <w:pStyle w:val="12"/>
        <w:rPr>
          <w:rFonts w:hint="eastAsia"/>
        </w:rPr>
      </w:pPr>
    </w:p>
    <w:p w14:paraId="186A1961">
      <w:pPr>
        <w:jc w:val="both"/>
        <w:rPr>
          <w:rFonts w:hint="eastAsia" w:ascii="宋体" w:hAnsi="宋体" w:eastAsia="宋体" w:cs="宋体"/>
          <w:b/>
          <w:sz w:val="44"/>
          <w:szCs w:val="44"/>
        </w:rPr>
      </w:pPr>
    </w:p>
    <w:p w14:paraId="4725C167">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7DE42E13">
      <w:pPr>
        <w:rPr>
          <w:rFonts w:hint="eastAsia" w:ascii="宋体" w:hAnsi="宋体" w:eastAsia="宋体" w:cs="宋体"/>
        </w:rPr>
      </w:pPr>
    </w:p>
    <w:p w14:paraId="7080F00E">
      <w:pPr>
        <w:ind w:firstLine="640" w:firstLineChars="200"/>
        <w:rPr>
          <w:rFonts w:hint="eastAsia" w:ascii="仿宋" w:hAnsi="仿宋" w:eastAsia="仿宋" w:cs="仿宋"/>
          <w:sz w:val="32"/>
          <w:szCs w:val="32"/>
          <w:lang w:val="en-US" w:eastAsia="zh-CN"/>
        </w:rPr>
      </w:pPr>
    </w:p>
    <w:p w14:paraId="5AFC8CA6">
      <w:pPr>
        <w:keepNext w:val="0"/>
        <w:keepLines w:val="0"/>
        <w:pageBreakBefore w:val="0"/>
        <w:widowControl w:val="0"/>
        <w:kinsoku/>
        <w:wordWrap/>
        <w:overflowPunct/>
        <w:topLinePunct w:val="0"/>
        <w:autoSpaceDE/>
        <w:autoSpaceDN/>
        <w:bidi w:val="0"/>
        <w:adjustRightInd/>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3C9E63BE">
      <w:pPr>
        <w:keepNext w:val="0"/>
        <w:keepLines w:val="0"/>
        <w:pageBreakBefore w:val="0"/>
        <w:widowControl w:val="0"/>
        <w:kinsoku/>
        <w:wordWrap/>
        <w:overflowPunct/>
        <w:topLinePunct w:val="0"/>
        <w:autoSpaceDE/>
        <w:autoSpaceDN/>
        <w:bidi w:val="0"/>
        <w:adjustRightInd/>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5FC3CDDD">
      <w:pPr>
        <w:pStyle w:val="12"/>
        <w:keepNext w:val="0"/>
        <w:keepLines w:val="0"/>
        <w:pageBreakBefore w:val="0"/>
        <w:widowControl w:val="0"/>
        <w:kinsoku/>
        <w:wordWrap/>
        <w:overflowPunct/>
        <w:topLinePunct w:val="0"/>
        <w:autoSpaceDE/>
        <w:autoSpaceDN/>
        <w:bidi w:val="0"/>
        <w:adjustRightInd/>
        <w:spacing w:line="520" w:lineRule="exact"/>
        <w:rPr>
          <w:rFonts w:hint="eastAsia"/>
          <w:sz w:val="32"/>
          <w:szCs w:val="32"/>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29E463A8">
      <w:pPr>
        <w:keepNext w:val="0"/>
        <w:keepLines w:val="0"/>
        <w:pageBreakBefore w:val="0"/>
        <w:widowControl w:val="0"/>
        <w:kinsoku/>
        <w:wordWrap/>
        <w:overflowPunct/>
        <w:topLinePunct w:val="0"/>
        <w:autoSpaceDE/>
        <w:autoSpaceDN/>
        <w:bidi w:val="0"/>
        <w:adjustRightInd/>
        <w:spacing w:line="520" w:lineRule="exact"/>
        <w:rPr>
          <w:rFonts w:hint="eastAsia" w:ascii="仿宋" w:hAnsi="仿宋" w:eastAsia="仿宋" w:cs="仿宋"/>
          <w:sz w:val="32"/>
          <w:szCs w:val="32"/>
        </w:rPr>
      </w:pPr>
    </w:p>
    <w:p w14:paraId="6266CD8E">
      <w:pPr>
        <w:keepNext w:val="0"/>
        <w:keepLines w:val="0"/>
        <w:pageBreakBefore w:val="0"/>
        <w:widowControl w:val="0"/>
        <w:kinsoku/>
        <w:wordWrap/>
        <w:overflowPunct/>
        <w:topLinePunct w:val="0"/>
        <w:autoSpaceDE/>
        <w:autoSpaceDN/>
        <w:bidi w:val="0"/>
        <w:adjustRightInd/>
        <w:spacing w:line="520" w:lineRule="exact"/>
        <w:rPr>
          <w:rFonts w:hint="eastAsia" w:ascii="仿宋" w:hAnsi="仿宋" w:eastAsia="仿宋" w:cs="仿宋"/>
          <w:sz w:val="32"/>
          <w:szCs w:val="32"/>
        </w:rPr>
      </w:pPr>
    </w:p>
    <w:p w14:paraId="4DEEB7E4">
      <w:pPr>
        <w:pStyle w:val="12"/>
        <w:keepNext w:val="0"/>
        <w:keepLines w:val="0"/>
        <w:pageBreakBefore w:val="0"/>
        <w:widowControl w:val="0"/>
        <w:kinsoku/>
        <w:wordWrap/>
        <w:overflowPunct/>
        <w:topLinePunct w:val="0"/>
        <w:autoSpaceDE/>
        <w:autoSpaceDN/>
        <w:bidi w:val="0"/>
        <w:adjustRightInd/>
        <w:spacing w:line="520" w:lineRule="exact"/>
        <w:rPr>
          <w:rFonts w:hint="eastAsia" w:ascii="仿宋" w:hAnsi="仿宋" w:eastAsia="仿宋" w:cs="仿宋"/>
          <w:sz w:val="32"/>
          <w:szCs w:val="32"/>
        </w:rPr>
      </w:pPr>
    </w:p>
    <w:p w14:paraId="19CDE2E5">
      <w:pPr>
        <w:keepNext w:val="0"/>
        <w:keepLines w:val="0"/>
        <w:pageBreakBefore w:val="0"/>
        <w:widowControl w:val="0"/>
        <w:kinsoku/>
        <w:wordWrap/>
        <w:overflowPunct/>
        <w:topLinePunct w:val="0"/>
        <w:autoSpaceDE/>
        <w:autoSpaceDN/>
        <w:bidi w:val="0"/>
        <w:adjustRightInd/>
        <w:spacing w:line="520" w:lineRule="exact"/>
        <w:rPr>
          <w:rFonts w:hint="eastAsia" w:ascii="仿宋" w:hAnsi="仿宋" w:eastAsia="仿宋" w:cs="仿宋"/>
          <w:sz w:val="32"/>
          <w:szCs w:val="32"/>
        </w:rPr>
      </w:pPr>
    </w:p>
    <w:p w14:paraId="56B0514E">
      <w:pPr>
        <w:pStyle w:val="12"/>
        <w:keepNext w:val="0"/>
        <w:keepLines w:val="0"/>
        <w:pageBreakBefore w:val="0"/>
        <w:widowControl w:val="0"/>
        <w:kinsoku/>
        <w:wordWrap/>
        <w:overflowPunct/>
        <w:topLinePunct w:val="0"/>
        <w:autoSpaceDE/>
        <w:autoSpaceDN/>
        <w:bidi w:val="0"/>
        <w:adjustRightInd/>
        <w:spacing w:line="520" w:lineRule="exact"/>
        <w:rPr>
          <w:rFonts w:hint="eastAsia"/>
          <w:sz w:val="32"/>
          <w:szCs w:val="32"/>
        </w:rPr>
      </w:pPr>
    </w:p>
    <w:p w14:paraId="303F2814">
      <w:pPr>
        <w:keepNext w:val="0"/>
        <w:keepLines w:val="0"/>
        <w:pageBreakBefore w:val="0"/>
        <w:widowControl w:val="0"/>
        <w:kinsoku/>
        <w:wordWrap/>
        <w:overflowPunct/>
        <w:topLinePunct w:val="0"/>
        <w:autoSpaceDE/>
        <w:autoSpaceDN/>
        <w:bidi w:val="0"/>
        <w:adjustRightInd/>
        <w:spacing w:line="520" w:lineRule="exact"/>
        <w:rPr>
          <w:rFonts w:hint="eastAsia"/>
          <w:sz w:val="32"/>
          <w:szCs w:val="32"/>
        </w:rPr>
      </w:pPr>
    </w:p>
    <w:p w14:paraId="600953F8">
      <w:pPr>
        <w:pStyle w:val="12"/>
        <w:keepNext w:val="0"/>
        <w:keepLines w:val="0"/>
        <w:pageBreakBefore w:val="0"/>
        <w:widowControl w:val="0"/>
        <w:kinsoku/>
        <w:wordWrap/>
        <w:overflowPunct/>
        <w:topLinePunct w:val="0"/>
        <w:autoSpaceDE/>
        <w:autoSpaceDN/>
        <w:bidi w:val="0"/>
        <w:adjustRightInd/>
        <w:spacing w:line="520" w:lineRule="exact"/>
        <w:rPr>
          <w:rFonts w:hint="eastAsia"/>
          <w:sz w:val="32"/>
          <w:szCs w:val="32"/>
        </w:rPr>
      </w:pPr>
    </w:p>
    <w:p w14:paraId="7C8C7214">
      <w:pPr>
        <w:keepNext w:val="0"/>
        <w:keepLines w:val="0"/>
        <w:pageBreakBefore w:val="0"/>
        <w:widowControl w:val="0"/>
        <w:kinsoku/>
        <w:wordWrap/>
        <w:overflowPunct/>
        <w:topLinePunct w:val="0"/>
        <w:autoSpaceDE/>
        <w:autoSpaceDN/>
        <w:bidi w:val="0"/>
        <w:adjustRightInd/>
        <w:spacing w:line="520" w:lineRule="exact"/>
        <w:rPr>
          <w:rFonts w:hint="eastAsia"/>
          <w:sz w:val="32"/>
          <w:szCs w:val="32"/>
        </w:rPr>
      </w:pPr>
    </w:p>
    <w:p w14:paraId="1A14D935">
      <w:pPr>
        <w:pStyle w:val="12"/>
        <w:keepNext w:val="0"/>
        <w:keepLines w:val="0"/>
        <w:pageBreakBefore w:val="0"/>
        <w:widowControl w:val="0"/>
        <w:kinsoku/>
        <w:wordWrap/>
        <w:overflowPunct/>
        <w:topLinePunct w:val="0"/>
        <w:autoSpaceDE/>
        <w:autoSpaceDN/>
        <w:bidi w:val="0"/>
        <w:adjustRightInd/>
        <w:spacing w:line="520" w:lineRule="exact"/>
        <w:rPr>
          <w:rFonts w:hint="eastAsia"/>
          <w:sz w:val="32"/>
          <w:szCs w:val="32"/>
        </w:rPr>
      </w:pPr>
    </w:p>
    <w:p w14:paraId="1C47CA14">
      <w:pPr>
        <w:keepNext w:val="0"/>
        <w:keepLines w:val="0"/>
        <w:pageBreakBefore w:val="0"/>
        <w:widowControl w:val="0"/>
        <w:kinsoku/>
        <w:wordWrap/>
        <w:overflowPunct/>
        <w:topLinePunct w:val="0"/>
        <w:autoSpaceDE/>
        <w:autoSpaceDN/>
        <w:bidi w:val="0"/>
        <w:adjustRightInd/>
        <w:spacing w:line="520" w:lineRule="exact"/>
        <w:rPr>
          <w:rFonts w:hint="eastAsia" w:ascii="仿宋" w:hAnsi="仿宋" w:eastAsia="仿宋" w:cs="仿宋"/>
          <w:sz w:val="32"/>
          <w:szCs w:val="32"/>
        </w:rPr>
      </w:pPr>
    </w:p>
    <w:p w14:paraId="3E386FDD">
      <w:pPr>
        <w:keepNext w:val="0"/>
        <w:keepLines w:val="0"/>
        <w:pageBreakBefore w:val="0"/>
        <w:widowControl w:val="0"/>
        <w:kinsoku/>
        <w:wordWrap/>
        <w:overflowPunct/>
        <w:topLinePunct w:val="0"/>
        <w:autoSpaceDE/>
        <w:autoSpaceDN/>
        <w:bidi w:val="0"/>
        <w:adjustRightInd/>
        <w:spacing w:line="520" w:lineRule="exact"/>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7FDD9D3E">
      <w:pPr>
        <w:keepNext w:val="0"/>
        <w:keepLines w:val="0"/>
        <w:pageBreakBefore w:val="0"/>
        <w:widowControl w:val="0"/>
        <w:kinsoku/>
        <w:wordWrap/>
        <w:overflowPunct/>
        <w:topLinePunct w:val="0"/>
        <w:autoSpaceDE/>
        <w:autoSpaceDN/>
        <w:bidi w:val="0"/>
        <w:adjustRightInd/>
        <w:spacing w:line="520" w:lineRule="exact"/>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414D22D0">
      <w:pPr>
        <w:keepNext w:val="0"/>
        <w:keepLines w:val="0"/>
        <w:pageBreakBefore w:val="0"/>
        <w:widowControl w:val="0"/>
        <w:kinsoku/>
        <w:wordWrap/>
        <w:overflowPunct/>
        <w:topLinePunct w:val="0"/>
        <w:autoSpaceDE/>
        <w:autoSpaceDN/>
        <w:bidi w:val="0"/>
        <w:adjustRightInd/>
        <w:snapToGrid w:val="0"/>
        <w:spacing w:line="520" w:lineRule="exact"/>
        <w:jc w:val="center"/>
        <w:textAlignment w:val="baseline"/>
        <w:rPr>
          <w:rStyle w:val="21"/>
          <w:rFonts w:hint="eastAsia" w:ascii="仿宋" w:hAnsi="仿宋" w:eastAsia="仿宋" w:cs="仿宋"/>
          <w:b/>
          <w:bCs/>
          <w:color w:val="auto"/>
          <w:sz w:val="32"/>
          <w:szCs w:val="32"/>
          <w:highlight w:val="none"/>
        </w:rPr>
      </w:pPr>
    </w:p>
    <w:p w14:paraId="2CC8FB26">
      <w:pPr>
        <w:pStyle w:val="12"/>
        <w:keepNext w:val="0"/>
        <w:keepLines w:val="0"/>
        <w:pageBreakBefore w:val="0"/>
        <w:widowControl w:val="0"/>
        <w:kinsoku/>
        <w:wordWrap/>
        <w:overflowPunct/>
        <w:topLinePunct w:val="0"/>
        <w:autoSpaceDE/>
        <w:autoSpaceDN/>
        <w:bidi w:val="0"/>
        <w:adjustRightInd/>
        <w:spacing w:line="520" w:lineRule="exact"/>
        <w:rPr>
          <w:rStyle w:val="21"/>
          <w:rFonts w:hint="eastAsia" w:ascii="仿宋" w:hAnsi="仿宋" w:eastAsia="仿宋" w:cs="仿宋"/>
          <w:b/>
          <w:bCs/>
          <w:color w:val="auto"/>
          <w:sz w:val="32"/>
          <w:szCs w:val="32"/>
          <w:highlight w:val="none"/>
        </w:rPr>
      </w:pPr>
    </w:p>
    <w:p w14:paraId="43402EE5">
      <w:pPr>
        <w:rPr>
          <w:rStyle w:val="21"/>
          <w:rFonts w:hint="eastAsia" w:ascii="仿宋" w:hAnsi="仿宋" w:eastAsia="仿宋" w:cs="仿宋"/>
          <w:b/>
          <w:bCs/>
          <w:color w:val="auto"/>
          <w:sz w:val="32"/>
          <w:szCs w:val="32"/>
          <w:highlight w:val="none"/>
        </w:rPr>
      </w:pPr>
    </w:p>
    <w:p w14:paraId="43A057C4">
      <w:pPr>
        <w:pStyle w:val="12"/>
        <w:rPr>
          <w:rStyle w:val="21"/>
          <w:rFonts w:hint="eastAsia" w:ascii="仿宋" w:hAnsi="仿宋" w:eastAsia="仿宋" w:cs="仿宋"/>
          <w:b/>
          <w:bCs/>
          <w:color w:val="auto"/>
          <w:sz w:val="32"/>
          <w:szCs w:val="32"/>
          <w:highlight w:val="none"/>
        </w:rPr>
      </w:pPr>
    </w:p>
    <w:p w14:paraId="00DB1B88">
      <w:pPr>
        <w:rPr>
          <w:rStyle w:val="21"/>
          <w:rFonts w:hint="eastAsia" w:ascii="仿宋" w:hAnsi="仿宋" w:eastAsia="仿宋" w:cs="仿宋"/>
          <w:b/>
          <w:bCs/>
          <w:color w:val="auto"/>
          <w:sz w:val="32"/>
          <w:szCs w:val="32"/>
          <w:highlight w:val="none"/>
        </w:rPr>
      </w:pPr>
    </w:p>
    <w:p w14:paraId="0E86C835">
      <w:pPr>
        <w:pStyle w:val="12"/>
        <w:rPr>
          <w:rFonts w:hint="eastAsia"/>
        </w:rPr>
      </w:pPr>
    </w:p>
    <w:p w14:paraId="0EBC35C8">
      <w:pPr>
        <w:spacing w:line="380" w:lineRule="exact"/>
        <w:rPr>
          <w:rFonts w:hint="eastAsia" w:ascii="仿宋_GB2312" w:hAnsi="Arial" w:eastAsia="仿宋_GB2312"/>
          <w:b/>
          <w:color w:val="auto"/>
          <w:sz w:val="28"/>
          <w:szCs w:val="28"/>
          <w:lang w:eastAsia="zh-CN"/>
        </w:rPr>
      </w:pPr>
    </w:p>
    <w:p w14:paraId="426DEAA5">
      <w:pPr>
        <w:spacing w:line="380" w:lineRule="exac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lang w:eastAsia="zh-CN"/>
        </w:rPr>
        <w:t>附件</w:t>
      </w:r>
      <w:r>
        <w:rPr>
          <w:rFonts w:hint="eastAsia" w:ascii="仿宋_GB2312" w:hAnsi="Arial" w:eastAsia="仿宋_GB2312"/>
          <w:b/>
          <w:color w:val="auto"/>
          <w:sz w:val="28"/>
          <w:szCs w:val="28"/>
          <w:lang w:val="en-US" w:eastAsia="zh-CN"/>
        </w:rPr>
        <w:t>三：</w:t>
      </w:r>
    </w:p>
    <w:p w14:paraId="6522EA18">
      <w:pPr>
        <w:jc w:val="center"/>
        <w:rPr>
          <w:rFonts w:hint="eastAsia" w:ascii="方正小标宋简体" w:hAnsi="方正小标宋简体" w:eastAsia="方正小标宋简体" w:cs="方正小标宋简体"/>
          <w:sz w:val="44"/>
          <w:szCs w:val="52"/>
          <w:lang w:eastAsia="zh-CN"/>
        </w:rPr>
      </w:pPr>
    </w:p>
    <w:p w14:paraId="13F91C4A">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548C9C6D">
      <w:pPr>
        <w:ind w:left="0" w:leftChars="0" w:firstLine="0" w:firstLineChars="0"/>
        <w:rPr>
          <w:rFonts w:hint="eastAsia" w:ascii="仿宋" w:hAnsi="仿宋" w:eastAsia="仿宋" w:cs="仿宋"/>
          <w:sz w:val="36"/>
          <w:szCs w:val="44"/>
          <w:lang w:val="en-US" w:eastAsia="zh-CN"/>
        </w:rPr>
      </w:pPr>
    </w:p>
    <w:p w14:paraId="5B710C93">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首钢长治钢铁有限公司：</w:t>
      </w:r>
    </w:p>
    <w:p w14:paraId="718E6A91">
      <w:pPr>
        <w:keepNext w:val="0"/>
        <w:keepLines w:val="0"/>
        <w:pageBreakBefore w:val="0"/>
        <w:widowControl w:val="0"/>
        <w:kinsoku/>
        <w:wordWrap/>
        <w:overflowPunct/>
        <w:topLinePunct w:val="0"/>
        <w:autoSpaceDE/>
        <w:autoSpaceDN/>
        <w:bidi w:val="0"/>
        <w:adjustRightInd/>
        <w:snapToGrid/>
        <w:spacing w:line="520" w:lineRule="exact"/>
        <w:ind w:left="0" w:leftChars="0" w:firstLine="745" w:firstLineChars="233"/>
        <w:textAlignment w:val="auto"/>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1E2A1760">
      <w:pPr>
        <w:keepNext w:val="0"/>
        <w:keepLines w:val="0"/>
        <w:pageBreakBefore w:val="0"/>
        <w:widowControl w:val="0"/>
        <w:kinsoku/>
        <w:wordWrap/>
        <w:overflowPunct/>
        <w:topLinePunct w:val="0"/>
        <w:autoSpaceDE/>
        <w:autoSpaceDN/>
        <w:bidi w:val="0"/>
        <w:adjustRightInd/>
        <w:snapToGrid/>
        <w:spacing w:line="520" w:lineRule="exact"/>
        <w:ind w:left="0" w:leftChars="0" w:firstLine="745" w:firstLineChars="233"/>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的投标活动，并进行谈判、签署相关文件及处理与之相关的一切事务。本单位对其一切事务行为，均予以认可，并承担相应的法律责任。</w:t>
      </w:r>
    </w:p>
    <w:p w14:paraId="68F166B7">
      <w:pPr>
        <w:keepNext w:val="0"/>
        <w:keepLines w:val="0"/>
        <w:pageBreakBefore w:val="0"/>
        <w:widowControl w:val="0"/>
        <w:kinsoku/>
        <w:wordWrap/>
        <w:overflowPunct/>
        <w:topLinePunct w:val="0"/>
        <w:autoSpaceDE/>
        <w:autoSpaceDN/>
        <w:bidi w:val="0"/>
        <w:adjustRightInd/>
        <w:snapToGrid/>
        <w:spacing w:line="520" w:lineRule="exact"/>
        <w:ind w:left="0" w:leftChars="0" w:firstLine="745" w:firstLineChars="233"/>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FBDCCA3">
      <w:pPr>
        <w:keepNext w:val="0"/>
        <w:keepLines w:val="0"/>
        <w:pageBreakBefore w:val="0"/>
        <w:widowControl w:val="0"/>
        <w:kinsoku/>
        <w:wordWrap/>
        <w:overflowPunct/>
        <w:topLinePunct w:val="0"/>
        <w:autoSpaceDE/>
        <w:autoSpaceDN/>
        <w:bidi w:val="0"/>
        <w:adjustRightInd/>
        <w:snapToGrid/>
        <w:spacing w:line="520" w:lineRule="exact"/>
        <w:ind w:left="0" w:leftChars="0" w:firstLine="745" w:firstLineChars="233"/>
        <w:textAlignment w:val="auto"/>
        <w:rPr>
          <w:rFonts w:hint="default" w:ascii="仿宋" w:hAnsi="仿宋" w:eastAsia="仿宋" w:cs="仿宋"/>
          <w:sz w:val="32"/>
          <w:szCs w:val="32"/>
          <w:lang w:val="en-US" w:eastAsia="zh-CN"/>
        </w:rPr>
      </w:pPr>
    </w:p>
    <w:p w14:paraId="3223858D">
      <w:pPr>
        <w:ind w:firstLine="1600" w:firstLineChars="500"/>
        <w:rPr>
          <w:rFonts w:hint="eastAsia" w:ascii="仿宋" w:hAnsi="仿宋" w:eastAsia="仿宋" w:cs="仿宋"/>
          <w:sz w:val="32"/>
          <w:szCs w:val="32"/>
          <w:lang w:eastAsia="zh-CN"/>
        </w:rPr>
      </w:pPr>
    </w:p>
    <w:p w14:paraId="07949031">
      <w:pPr>
        <w:ind w:firstLine="1600" w:firstLineChars="500"/>
        <w:rPr>
          <w:rFonts w:hint="eastAsia" w:ascii="仿宋" w:hAnsi="仿宋" w:eastAsia="仿宋" w:cs="仿宋"/>
          <w:sz w:val="32"/>
          <w:szCs w:val="32"/>
          <w:lang w:eastAsia="zh-CN"/>
        </w:rPr>
      </w:pPr>
    </w:p>
    <w:p w14:paraId="5876915B">
      <w:pPr>
        <w:ind w:firstLine="1600" w:firstLineChars="500"/>
        <w:rPr>
          <w:rFonts w:hint="eastAsia" w:ascii="仿宋" w:hAnsi="仿宋" w:eastAsia="仿宋" w:cs="仿宋"/>
          <w:sz w:val="32"/>
          <w:szCs w:val="32"/>
          <w:lang w:eastAsia="zh-CN"/>
        </w:rPr>
      </w:pPr>
    </w:p>
    <w:p w14:paraId="7F9DE91A">
      <w:pPr>
        <w:ind w:firstLine="1600" w:firstLineChars="500"/>
        <w:rPr>
          <w:rFonts w:hint="eastAsia" w:ascii="仿宋" w:hAnsi="仿宋" w:eastAsia="仿宋" w:cs="仿宋"/>
          <w:sz w:val="32"/>
          <w:szCs w:val="32"/>
          <w:lang w:eastAsia="zh-CN"/>
        </w:rPr>
      </w:pPr>
    </w:p>
    <w:p w14:paraId="5D4FABB6">
      <w:pPr>
        <w:keepNext w:val="0"/>
        <w:keepLines w:val="0"/>
        <w:pageBreakBefore w:val="0"/>
        <w:widowControl w:val="0"/>
        <w:kinsoku/>
        <w:wordWrap/>
        <w:overflowPunct/>
        <w:topLinePunct w:val="0"/>
        <w:autoSpaceDE/>
        <w:autoSpaceDN/>
        <w:bidi w:val="0"/>
        <w:adjustRightInd/>
        <w:spacing w:line="520" w:lineRule="exact"/>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6A19212F">
      <w:pPr>
        <w:keepNext w:val="0"/>
        <w:keepLines w:val="0"/>
        <w:pageBreakBefore w:val="0"/>
        <w:widowControl w:val="0"/>
        <w:kinsoku/>
        <w:wordWrap/>
        <w:overflowPunct/>
        <w:topLinePunct w:val="0"/>
        <w:autoSpaceDE/>
        <w:autoSpaceDN/>
        <w:bidi w:val="0"/>
        <w:adjustRightInd/>
        <w:spacing w:line="520" w:lineRule="exact"/>
        <w:ind w:firstLine="1600" w:firstLineChars="500"/>
        <w:textAlignment w:val="auto"/>
        <w:rPr>
          <w:rFonts w:hint="eastAsia" w:ascii="仿宋" w:hAnsi="仿宋" w:eastAsia="仿宋" w:cs="仿宋"/>
          <w:sz w:val="32"/>
          <w:szCs w:val="32"/>
          <w:lang w:eastAsia="zh-CN"/>
        </w:rPr>
      </w:pPr>
    </w:p>
    <w:p w14:paraId="0E3B6FEB">
      <w:pPr>
        <w:keepNext w:val="0"/>
        <w:keepLines w:val="0"/>
        <w:pageBreakBefore w:val="0"/>
        <w:widowControl w:val="0"/>
        <w:kinsoku/>
        <w:wordWrap/>
        <w:overflowPunct/>
        <w:topLinePunct w:val="0"/>
        <w:autoSpaceDE/>
        <w:autoSpaceDN/>
        <w:bidi w:val="0"/>
        <w:adjustRightInd/>
        <w:spacing w:line="520" w:lineRule="exact"/>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000000" w:themeColor="text1"/>
          <w:sz w:val="32"/>
          <w:szCs w:val="32"/>
          <w:lang w:val="en-US" w:eastAsia="zh-CN"/>
          <w14:textFill>
            <w14:solidFill>
              <w14:schemeClr w14:val="tx1"/>
            </w14:solidFill>
          </w14:textFill>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7EF3A4D4">
      <w:pPr>
        <w:keepNext w:val="0"/>
        <w:keepLines w:val="0"/>
        <w:pageBreakBefore w:val="0"/>
        <w:widowControl w:val="0"/>
        <w:kinsoku/>
        <w:wordWrap/>
        <w:overflowPunct/>
        <w:topLinePunct w:val="0"/>
        <w:autoSpaceDE/>
        <w:autoSpaceDN/>
        <w:bidi w:val="0"/>
        <w:adjustRightInd/>
        <w:spacing w:line="520" w:lineRule="exact"/>
        <w:ind w:firstLine="3840" w:firstLineChars="1200"/>
        <w:textAlignment w:val="auto"/>
        <w:rPr>
          <w:rFonts w:hint="eastAsia" w:ascii="仿宋_GB2312" w:hAnsi="仿宋_GB2312" w:eastAsia="仿宋_GB2312" w:cs="仿宋_GB2312"/>
          <w:sz w:val="28"/>
          <w:szCs w:val="28"/>
          <w:highlight w:val="none"/>
        </w:rPr>
      </w:pPr>
      <w:r>
        <w:rPr>
          <w:rFonts w:hint="eastAsia" w:ascii="仿宋" w:hAnsi="仿宋" w:eastAsia="仿宋" w:cs="仿宋"/>
          <w:sz w:val="32"/>
          <w:szCs w:val="32"/>
          <w:lang w:eastAsia="zh-CN"/>
        </w:rPr>
        <w:t>日期：XXXX年XX月XX日</w:t>
      </w:r>
    </w:p>
    <w:p w14:paraId="67C544A5">
      <w:pPr>
        <w:pStyle w:val="9"/>
        <w:keepNext w:val="0"/>
        <w:keepLines w:val="0"/>
        <w:pageBreakBefore w:val="0"/>
        <w:widowControl w:val="0"/>
        <w:kinsoku/>
        <w:wordWrap/>
        <w:overflowPunct/>
        <w:topLinePunct w:val="0"/>
        <w:autoSpaceDE/>
        <w:autoSpaceDN/>
        <w:bidi w:val="0"/>
        <w:adjustRightInd/>
        <w:spacing w:line="520" w:lineRule="exact"/>
        <w:jc w:val="center"/>
        <w:textAlignment w:val="auto"/>
        <w:rPr>
          <w:rFonts w:hint="eastAsia" w:ascii="仿宋_GB2312" w:hAnsi="仿宋_GB2312" w:eastAsia="仿宋_GB2312" w:cs="仿宋_GB2312"/>
          <w:b/>
          <w:sz w:val="44"/>
          <w:szCs w:val="44"/>
          <w:highlight w:val="none"/>
        </w:rPr>
      </w:pPr>
    </w:p>
    <w:p w14:paraId="6AA411C0">
      <w:pPr>
        <w:pStyle w:val="9"/>
        <w:spacing w:line="500" w:lineRule="exact"/>
        <w:jc w:val="center"/>
        <w:rPr>
          <w:rFonts w:hint="eastAsia" w:ascii="仿宋_GB2312" w:hAnsi="仿宋_GB2312" w:eastAsia="仿宋_GB2312" w:cs="仿宋_GB2312"/>
          <w:b/>
          <w:sz w:val="44"/>
          <w:szCs w:val="44"/>
          <w:highlight w:val="none"/>
        </w:rPr>
      </w:pPr>
    </w:p>
    <w:p w14:paraId="36E49447">
      <w:pPr>
        <w:pStyle w:val="9"/>
        <w:spacing w:line="500" w:lineRule="exact"/>
        <w:jc w:val="center"/>
        <w:rPr>
          <w:rFonts w:hint="eastAsia" w:ascii="仿宋_GB2312" w:hAnsi="仿宋_GB2312" w:eastAsia="仿宋_GB2312" w:cs="仿宋_GB2312"/>
          <w:b/>
          <w:sz w:val="44"/>
          <w:szCs w:val="44"/>
          <w:highlight w:val="none"/>
        </w:rPr>
      </w:pPr>
    </w:p>
    <w:p w14:paraId="06A7F337">
      <w:pPr>
        <w:pStyle w:val="9"/>
        <w:spacing w:line="500" w:lineRule="exact"/>
        <w:jc w:val="both"/>
        <w:rPr>
          <w:rFonts w:hint="eastAsia" w:ascii="仿宋_GB2312" w:hAnsi="仿宋_GB2312" w:eastAsia="仿宋_GB2312" w:cs="仿宋_GB2312"/>
          <w:b/>
          <w:sz w:val="21"/>
          <w:szCs w:val="21"/>
          <w:highlight w:val="none"/>
          <w:lang w:eastAsia="zh-CN"/>
        </w:rPr>
      </w:pPr>
    </w:p>
    <w:p w14:paraId="25579835">
      <w:pPr>
        <w:pStyle w:val="9"/>
        <w:spacing w:line="500" w:lineRule="exact"/>
        <w:jc w:val="both"/>
        <w:rPr>
          <w:rFonts w:hint="default"/>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法定代表人本人亲自参加投标时，提供《法定代表人参与投标证明书》；</w:t>
      </w:r>
    </w:p>
    <w:p w14:paraId="10DFD6CB">
      <w:pPr>
        <w:pStyle w:val="9"/>
        <w:spacing w:line="500" w:lineRule="exact"/>
        <w:jc w:val="both"/>
        <w:rPr>
          <w:rFonts w:hint="eastAsia" w:ascii="仿宋_GB2312" w:hAnsi="仿宋_GB2312" w:eastAsia="仿宋_GB2312" w:cs="仿宋_GB2312"/>
          <w:b/>
          <w:sz w:val="44"/>
          <w:szCs w:val="44"/>
          <w:highlight w:val="none"/>
        </w:rPr>
      </w:pPr>
    </w:p>
    <w:p w14:paraId="0AE31C46">
      <w:pPr>
        <w:pStyle w:val="9"/>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46909224">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584B1F23">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w:t>
      </w:r>
    </w:p>
    <w:p w14:paraId="2BFD83DB">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招投标活动及合同签订事宜</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投标文件</w:t>
      </w:r>
      <w:r>
        <w:rPr>
          <w:rFonts w:hint="eastAsia" w:ascii="仿宋_GB2312" w:hAnsi="仿宋_GB2312" w:eastAsia="仿宋_GB2312" w:cs="仿宋_GB2312"/>
          <w:color w:val="000000"/>
          <w:kern w:val="0"/>
          <w:sz w:val="28"/>
          <w:szCs w:val="36"/>
        </w:rPr>
        <w:t>、提交标书；对开标内容签字确认；接受</w:t>
      </w:r>
      <w:r>
        <w:rPr>
          <w:rFonts w:hint="eastAsia" w:ascii="仿宋_GB2312" w:hAnsi="仿宋_GB2312" w:eastAsia="仿宋_GB2312" w:cs="仿宋_GB2312"/>
          <w:color w:val="000000"/>
          <w:kern w:val="0"/>
          <w:sz w:val="28"/>
          <w:szCs w:val="28"/>
          <w:highlight w:val="none"/>
          <w:lang w:val="en-US" w:eastAsia="zh-CN"/>
        </w:rPr>
        <w:t>招</w:t>
      </w:r>
      <w:r>
        <w:rPr>
          <w:rFonts w:hint="eastAsia" w:ascii="仿宋_GB2312" w:hAnsi="仿宋_GB2312" w:eastAsia="仿宋_GB2312" w:cs="仿宋_GB2312"/>
          <w:color w:val="000000"/>
          <w:kern w:val="0"/>
          <w:sz w:val="28"/>
          <w:szCs w:val="36"/>
          <w:lang w:eastAsia="zh-CN"/>
        </w:rPr>
        <w:t>投</w:t>
      </w:r>
      <w:r>
        <w:rPr>
          <w:rFonts w:hint="eastAsia" w:ascii="仿宋_GB2312" w:hAnsi="仿宋_GB2312" w:eastAsia="仿宋_GB2312" w:cs="仿宋_GB2312"/>
          <w:color w:val="000000"/>
          <w:kern w:val="0"/>
          <w:sz w:val="28"/>
          <w:szCs w:val="36"/>
        </w:rPr>
        <w:t>标并对标书中有错误或有歧义</w:t>
      </w:r>
      <w:r>
        <w:rPr>
          <w:rFonts w:hint="eastAsia" w:ascii="仿宋_GB2312" w:hAnsi="仿宋_GB2312" w:eastAsia="仿宋_GB2312" w:cs="仿宋_GB2312"/>
          <w:color w:val="000000"/>
          <w:kern w:val="0"/>
          <w:sz w:val="28"/>
          <w:szCs w:val="36"/>
          <w:lang w:val="en-US" w:eastAsia="zh-CN"/>
        </w:rPr>
        <w:t>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2DDE9287">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7C7B6438">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03EA9570">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745151E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3FF9F18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43518DB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4F660931">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6EF001C">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2F63F641">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64ADFED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5CCA0247">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val="0"/>
          <w:bCs w:val="0"/>
          <w:color w:val="000000" w:themeColor="text1"/>
          <w:sz w:val="28"/>
          <w:szCs w:val="28"/>
          <w:highlight w:val="none"/>
          <w:lang w:eastAsia="zh-CN"/>
          <w14:textFill>
            <w14:solidFill>
              <w14:schemeClr w14:val="tx1"/>
            </w14:solidFill>
          </w14:textFill>
        </w:rPr>
        <w:t>并</w:t>
      </w:r>
      <w:r>
        <w:rPr>
          <w:rFonts w:hint="eastAsia" w:ascii="仿宋_GB2312" w:hAnsi="仿宋_GB2312" w:eastAsia="仿宋_GB2312" w:cs="仿宋_GB2312"/>
          <w:sz w:val="28"/>
          <w:szCs w:val="28"/>
          <w:highlight w:val="none"/>
        </w:rPr>
        <w:t>签字:</w:t>
      </w:r>
    </w:p>
    <w:p w14:paraId="0EC1C46D">
      <w:pPr>
        <w:keepNext w:val="0"/>
        <w:keepLines w:val="0"/>
        <w:pageBreakBefore w:val="0"/>
        <w:kinsoku/>
        <w:wordWrap/>
        <w:overflowPunct/>
        <w:topLinePunct w:val="0"/>
        <w:autoSpaceDE/>
        <w:autoSpaceDN/>
        <w:bidi w:val="0"/>
        <w:adjustRightInd/>
        <w:snapToGrid/>
        <w:spacing w:beforeAutospacing="0" w:afterAutospacing="0" w:line="560" w:lineRule="exact"/>
        <w:ind w:firstLine="5600" w:firstLineChars="2000"/>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269CF8C5">
      <w:pPr>
        <w:pStyle w:val="9"/>
        <w:spacing w:line="500" w:lineRule="exact"/>
        <w:jc w:val="both"/>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法定代表人授权委托代理人参加投标时，提供《授权委托书》；</w:t>
      </w:r>
    </w:p>
    <w:p w14:paraId="267A28A7">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p>
    <w:p w14:paraId="7D60CEC2">
      <w:pPr>
        <w:spacing w:line="500" w:lineRule="exact"/>
        <w:jc w:val="center"/>
        <w:rPr>
          <w:rFonts w:hint="eastAsia" w:ascii="仿宋_GB2312" w:hAnsi="宋体" w:eastAsia="仿宋_GB2312"/>
          <w:b/>
          <w:sz w:val="44"/>
          <w:szCs w:val="44"/>
        </w:rPr>
      </w:pPr>
      <w:bookmarkStart w:id="1" w:name="_Toc388124115"/>
      <w:bookmarkStart w:id="2" w:name="_Toc497209363"/>
      <w:r>
        <w:rPr>
          <w:rFonts w:hint="eastAsia" w:ascii="仿宋_GB2312" w:hAnsi="宋体" w:eastAsia="仿宋_GB2312"/>
          <w:b/>
          <w:sz w:val="44"/>
          <w:szCs w:val="44"/>
        </w:rPr>
        <w:t>印鉴印模备案资料</w:t>
      </w:r>
    </w:p>
    <w:p w14:paraId="798D95BB">
      <w:pPr>
        <w:spacing w:line="500" w:lineRule="exact"/>
        <w:rPr>
          <w:rFonts w:hint="eastAsia" w:ascii="仿宋_GB2312" w:eastAsia="仿宋_GB2312"/>
        </w:rPr>
      </w:pPr>
    </w:p>
    <w:p w14:paraId="36054305">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C8EBEB6">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E8E17A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9855857">
      <w:pPr>
        <w:spacing w:line="460" w:lineRule="exact"/>
        <w:ind w:firstLine="560" w:firstLineChars="200"/>
        <w:rPr>
          <w:rFonts w:hint="eastAsia" w:ascii="仿宋_GB2312" w:eastAsia="仿宋_GB2312"/>
          <w:sz w:val="28"/>
          <w:szCs w:val="28"/>
        </w:rPr>
      </w:pPr>
    </w:p>
    <w:p w14:paraId="286CD38F">
      <w:pPr>
        <w:spacing w:line="460" w:lineRule="exact"/>
        <w:ind w:firstLine="560" w:firstLineChars="200"/>
        <w:rPr>
          <w:rFonts w:hint="eastAsia" w:ascii="仿宋_GB2312" w:eastAsia="仿宋_GB2312"/>
          <w:sz w:val="28"/>
          <w:szCs w:val="28"/>
        </w:rPr>
      </w:pPr>
    </w:p>
    <w:p w14:paraId="08EF97D0">
      <w:pPr>
        <w:spacing w:line="460" w:lineRule="exact"/>
        <w:ind w:firstLine="560" w:firstLineChars="200"/>
        <w:rPr>
          <w:rFonts w:hint="eastAsia" w:ascii="仿宋_GB2312" w:eastAsia="仿宋_GB2312"/>
          <w:sz w:val="28"/>
          <w:szCs w:val="28"/>
        </w:rPr>
      </w:pPr>
    </w:p>
    <w:p w14:paraId="7785AA0C">
      <w:pPr>
        <w:spacing w:line="460" w:lineRule="exact"/>
        <w:rPr>
          <w:rFonts w:hint="eastAsia" w:ascii="仿宋_GB2312" w:eastAsia="仿宋_GB2312"/>
          <w:sz w:val="28"/>
          <w:szCs w:val="28"/>
        </w:rPr>
      </w:pPr>
    </w:p>
    <w:p w14:paraId="70557B71">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05EA3412">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362928DD">
      <w:pPr>
        <w:spacing w:line="460" w:lineRule="exact"/>
        <w:ind w:firstLine="560" w:firstLineChars="200"/>
        <w:rPr>
          <w:rFonts w:hint="eastAsia" w:ascii="仿宋_GB2312" w:eastAsia="仿宋_GB2312"/>
          <w:sz w:val="28"/>
          <w:szCs w:val="28"/>
        </w:rPr>
      </w:pPr>
    </w:p>
    <w:p w14:paraId="43FED0B8">
      <w:pPr>
        <w:spacing w:line="460" w:lineRule="exact"/>
        <w:ind w:firstLine="560" w:firstLineChars="200"/>
        <w:rPr>
          <w:rFonts w:hint="eastAsia" w:ascii="仿宋_GB2312" w:eastAsia="仿宋_GB2312"/>
          <w:sz w:val="28"/>
          <w:szCs w:val="28"/>
        </w:rPr>
      </w:pPr>
    </w:p>
    <w:p w14:paraId="6799B98A">
      <w:pPr>
        <w:spacing w:line="460" w:lineRule="exact"/>
        <w:ind w:firstLine="560" w:firstLineChars="200"/>
        <w:rPr>
          <w:rFonts w:hint="eastAsia" w:ascii="仿宋_GB2312" w:eastAsia="仿宋_GB2312"/>
          <w:sz w:val="28"/>
          <w:szCs w:val="28"/>
        </w:rPr>
      </w:pPr>
    </w:p>
    <w:p w14:paraId="110FC73F">
      <w:pPr>
        <w:spacing w:line="460" w:lineRule="exact"/>
        <w:ind w:firstLine="560" w:firstLineChars="200"/>
        <w:rPr>
          <w:rFonts w:hint="eastAsia" w:ascii="仿宋_GB2312" w:eastAsia="仿宋_GB2312"/>
          <w:sz w:val="28"/>
          <w:szCs w:val="28"/>
        </w:rPr>
      </w:pPr>
    </w:p>
    <w:p w14:paraId="2060BE7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26CE4EE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3A6F9BF">
      <w:pPr>
        <w:spacing w:line="460" w:lineRule="exact"/>
        <w:ind w:firstLine="560" w:firstLineChars="200"/>
        <w:rPr>
          <w:rFonts w:hint="eastAsia" w:ascii="仿宋_GB2312" w:eastAsia="仿宋_GB2312"/>
          <w:sz w:val="28"/>
          <w:szCs w:val="28"/>
        </w:rPr>
      </w:pPr>
    </w:p>
    <w:p w14:paraId="7DBF1B5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B7C984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9DF7DC4">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40AC5687">
      <w:pPr>
        <w:spacing w:line="460" w:lineRule="exact"/>
        <w:ind w:firstLine="4060" w:firstLineChars="1450"/>
        <w:rPr>
          <w:rFonts w:hint="eastAsia" w:ascii="仿宋_GB2312" w:eastAsia="仿宋_GB2312"/>
          <w:sz w:val="28"/>
          <w:szCs w:val="28"/>
        </w:rPr>
      </w:pPr>
    </w:p>
    <w:p w14:paraId="1CDFDE2C">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957E608">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2BF3DD22">
      <w:pPr>
        <w:pStyle w:val="12"/>
        <w:ind w:left="0" w:leftChars="0" w:firstLine="0" w:firstLineChars="0"/>
        <w:rPr>
          <w:rFonts w:hint="eastAsia"/>
        </w:rPr>
      </w:pPr>
    </w:p>
    <w:bookmarkEnd w:id="0"/>
    <w:bookmarkEnd w:id="1"/>
    <w:bookmarkEnd w:id="2"/>
    <w:p w14:paraId="0C48A76C">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六</w:t>
      </w:r>
      <w:r>
        <w:rPr>
          <w:rFonts w:hint="eastAsia" w:ascii="仿宋_GB2312" w:hAnsi="Arial" w:eastAsia="仿宋_GB2312"/>
          <w:b/>
          <w:color w:val="auto"/>
          <w:sz w:val="28"/>
          <w:szCs w:val="28"/>
        </w:rPr>
        <w:t>：</w:t>
      </w:r>
    </w:p>
    <w:p w14:paraId="197B7EE4">
      <w:pPr>
        <w:snapToGrid w:val="0"/>
        <w:jc w:val="center"/>
        <w:textAlignment w:val="baseline"/>
        <w:rPr>
          <w:rStyle w:val="21"/>
          <w:rFonts w:ascii="方正小标宋简体" w:eastAsia="方正小标宋简体"/>
          <w:b/>
          <w:bCs/>
          <w:color w:val="auto"/>
          <w:sz w:val="44"/>
          <w:szCs w:val="44"/>
          <w:highlight w:val="none"/>
        </w:rPr>
      </w:pPr>
      <w:r>
        <w:rPr>
          <w:rStyle w:val="21"/>
          <w:rFonts w:ascii="方正小标宋简体" w:eastAsia="方正小标宋简体"/>
          <w:b/>
          <w:bCs/>
          <w:color w:val="auto"/>
          <w:sz w:val="44"/>
          <w:szCs w:val="44"/>
          <w:highlight w:val="none"/>
        </w:rPr>
        <w:t>诚信投标承诺书</w:t>
      </w:r>
    </w:p>
    <w:p w14:paraId="57CB4058">
      <w:pPr>
        <w:snapToGrid w:val="0"/>
        <w:textAlignment w:val="baseline"/>
        <w:rPr>
          <w:rStyle w:val="21"/>
          <w:rFonts w:ascii="仿宋" w:hAnsi="仿宋" w:eastAsia="仿宋"/>
          <w:color w:val="auto"/>
          <w:sz w:val="30"/>
          <w:szCs w:val="30"/>
          <w:highlight w:val="none"/>
        </w:rPr>
      </w:pPr>
    </w:p>
    <w:p w14:paraId="593796BE">
      <w:pPr>
        <w:snapToGrid w:val="0"/>
        <w:spacing w:line="520" w:lineRule="exact"/>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首钢长治钢铁有限公司：</w:t>
      </w:r>
    </w:p>
    <w:p w14:paraId="782250C6">
      <w:pPr>
        <w:snapToGrid w:val="0"/>
        <w:spacing w:line="520" w:lineRule="exact"/>
        <w:ind w:firstLine="600" w:firstLineChars="2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非常高兴参加贵公司组织的</w:t>
      </w:r>
      <w:r>
        <w:rPr>
          <w:rStyle w:val="21"/>
          <w:rFonts w:hint="eastAsia" w:ascii="仿宋_GB2312" w:hAnsi="仿宋" w:eastAsia="仿宋_GB2312"/>
          <w:color w:val="auto"/>
          <w:sz w:val="30"/>
          <w:szCs w:val="30"/>
          <w:highlight w:val="none"/>
          <w:u w:val="single"/>
          <w:lang w:val="en-US"/>
        </w:rPr>
        <w:t>XXXXXXXXXXXXXX</w:t>
      </w:r>
      <w:r>
        <w:rPr>
          <w:rStyle w:val="21"/>
          <w:rFonts w:ascii="仿宋_GB2312" w:hAnsi="仿宋" w:eastAsia="仿宋_GB2312"/>
          <w:color w:val="auto"/>
          <w:sz w:val="30"/>
          <w:szCs w:val="30"/>
          <w:highlight w:val="none"/>
        </w:rPr>
        <w:t>（</w:t>
      </w:r>
      <w:r>
        <w:rPr>
          <w:rStyle w:val="21"/>
          <w:rFonts w:hint="eastAsia" w:ascii="仿宋_GB2312" w:hAnsi="仿宋" w:eastAsia="仿宋_GB2312"/>
          <w:color w:val="auto"/>
          <w:sz w:val="30"/>
          <w:szCs w:val="30"/>
          <w:highlight w:val="none"/>
          <w:lang w:val="en-US"/>
        </w:rPr>
        <w:t>项目</w:t>
      </w:r>
      <w:r>
        <w:rPr>
          <w:rStyle w:val="21"/>
          <w:rFonts w:ascii="仿宋_GB2312" w:hAnsi="仿宋" w:eastAsia="仿宋_GB2312"/>
          <w:color w:val="auto"/>
          <w:sz w:val="30"/>
          <w:szCs w:val="30"/>
          <w:highlight w:val="none"/>
        </w:rPr>
        <w:t>编号：</w:t>
      </w:r>
      <w:r>
        <w:rPr>
          <w:rStyle w:val="21"/>
          <w:rFonts w:hint="eastAsia" w:ascii="仿宋_GB2312" w:hAnsi="仿宋" w:eastAsia="仿宋_GB2312"/>
          <w:color w:val="auto"/>
          <w:sz w:val="30"/>
          <w:szCs w:val="30"/>
          <w:highlight w:val="none"/>
          <w:lang w:val="en-US"/>
        </w:rPr>
        <w:t xml:space="preserve">    </w:t>
      </w:r>
      <w:r>
        <w:rPr>
          <w:rStyle w:val="21"/>
          <w:rFonts w:ascii="仿宋_GB2312" w:hAnsi="仿宋" w:eastAsia="仿宋_GB2312"/>
          <w:color w:val="auto"/>
          <w:sz w:val="30"/>
          <w:szCs w:val="30"/>
          <w:highlight w:val="none"/>
        </w:rPr>
        <w:t>）招投标项目。</w:t>
      </w:r>
    </w:p>
    <w:p w14:paraId="0D2637F3">
      <w:pPr>
        <w:snapToGrid w:val="0"/>
        <w:spacing w:line="520" w:lineRule="exact"/>
        <w:ind w:left="0" w:leftChars="0" w:firstLine="720" w:firstLineChars="24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我公司以下列第</w:t>
      </w:r>
      <w:r>
        <w:rPr>
          <w:rStyle w:val="21"/>
          <w:rFonts w:ascii="仿宋_GB2312" w:hAnsi="仿宋" w:eastAsia="仿宋_GB2312"/>
          <w:color w:val="auto"/>
          <w:sz w:val="30"/>
          <w:szCs w:val="30"/>
          <w:highlight w:val="none"/>
          <w:u w:val="single" w:color="000000"/>
        </w:rPr>
        <w:t xml:space="preserve">   </w:t>
      </w:r>
      <w:r>
        <w:rPr>
          <w:rStyle w:val="21"/>
          <w:rFonts w:ascii="仿宋_GB2312" w:hAnsi="仿宋" w:eastAsia="仿宋_GB2312"/>
          <w:color w:val="auto"/>
          <w:sz w:val="30"/>
          <w:szCs w:val="30"/>
          <w:highlight w:val="none"/>
        </w:rPr>
        <w:t>种方式向贵公司交纳投标保证金</w:t>
      </w:r>
      <w:r>
        <w:rPr>
          <w:rStyle w:val="21"/>
          <w:rFonts w:hint="eastAsia" w:ascii="仿宋_GB2312" w:hAnsi="仿宋" w:eastAsia="仿宋_GB2312"/>
          <w:color w:val="FF0000"/>
          <w:sz w:val="30"/>
          <w:szCs w:val="30"/>
          <w:highlight w:val="none"/>
          <w:u w:val="single" w:color="000000"/>
          <w:lang w:val="en-US"/>
        </w:rPr>
        <w:t>XX</w:t>
      </w:r>
      <w:r>
        <w:rPr>
          <w:rStyle w:val="21"/>
          <w:rFonts w:ascii="仿宋_GB2312" w:hAnsi="仿宋" w:eastAsia="仿宋_GB2312"/>
          <w:color w:val="auto"/>
          <w:sz w:val="30"/>
          <w:szCs w:val="30"/>
          <w:highlight w:val="none"/>
          <w:u w:val="single" w:color="000000"/>
        </w:rPr>
        <w:t>万元</w:t>
      </w:r>
      <w:r>
        <w:rPr>
          <w:rStyle w:val="21"/>
          <w:rFonts w:ascii="仿宋_GB2312" w:hAnsi="仿宋" w:eastAsia="仿宋_GB2312"/>
          <w:color w:val="auto"/>
          <w:sz w:val="30"/>
          <w:szCs w:val="30"/>
          <w:highlight w:val="none"/>
        </w:rPr>
        <w:t>。</w:t>
      </w:r>
    </w:p>
    <w:p w14:paraId="174FD524">
      <w:pPr>
        <w:snapToGrid w:val="0"/>
        <w:spacing w:line="520" w:lineRule="exact"/>
        <w:ind w:firstLine="600" w:firstLineChars="2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1</w:t>
      </w:r>
      <w:r>
        <w:rPr>
          <w:rStyle w:val="21"/>
          <w:rFonts w:hint="eastAsia" w:ascii="仿宋_GB2312" w:hAnsi="仿宋" w:eastAsia="仿宋_GB2312"/>
          <w:color w:val="auto"/>
          <w:sz w:val="30"/>
          <w:szCs w:val="30"/>
          <w:highlight w:val="none"/>
        </w:rPr>
        <w:t>.</w:t>
      </w:r>
      <w:r>
        <w:rPr>
          <w:rStyle w:val="21"/>
          <w:rFonts w:ascii="仿宋_GB2312" w:hAnsi="仿宋" w:eastAsia="仿宋_GB2312"/>
          <w:color w:val="auto"/>
          <w:sz w:val="30"/>
          <w:szCs w:val="30"/>
          <w:highlight w:val="none"/>
        </w:rPr>
        <w:t>投标现场交纳。</w:t>
      </w:r>
    </w:p>
    <w:p w14:paraId="0470AB60">
      <w:pPr>
        <w:snapToGrid w:val="0"/>
        <w:spacing w:line="520" w:lineRule="exact"/>
        <w:ind w:firstLine="600" w:firstLineChars="2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2</w:t>
      </w:r>
      <w:r>
        <w:rPr>
          <w:rStyle w:val="21"/>
          <w:rFonts w:hint="eastAsia" w:ascii="仿宋_GB2312" w:hAnsi="仿宋" w:eastAsia="仿宋_GB2312"/>
          <w:color w:val="auto"/>
          <w:sz w:val="30"/>
          <w:szCs w:val="30"/>
          <w:highlight w:val="none"/>
        </w:rPr>
        <w:t>.</w:t>
      </w:r>
      <w:r>
        <w:rPr>
          <w:rStyle w:val="21"/>
          <w:rFonts w:ascii="仿宋_GB2312" w:hAnsi="仿宋" w:eastAsia="仿宋_GB2312"/>
          <w:color w:val="auto"/>
          <w:sz w:val="30"/>
          <w:szCs w:val="30"/>
          <w:highlight w:val="none"/>
        </w:rPr>
        <w:t>向贵公司账户汇款。</w:t>
      </w:r>
    </w:p>
    <w:p w14:paraId="4A489A85">
      <w:pPr>
        <w:snapToGrid w:val="0"/>
        <w:spacing w:line="520" w:lineRule="exact"/>
        <w:ind w:firstLine="600" w:firstLineChars="2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3</w:t>
      </w:r>
      <w:r>
        <w:rPr>
          <w:rStyle w:val="21"/>
          <w:rFonts w:hint="eastAsia" w:ascii="仿宋_GB2312" w:hAnsi="仿宋" w:eastAsia="仿宋_GB2312"/>
          <w:color w:val="auto"/>
          <w:sz w:val="30"/>
          <w:szCs w:val="30"/>
          <w:highlight w:val="none"/>
        </w:rPr>
        <w:t>.</w:t>
      </w:r>
      <w:r>
        <w:rPr>
          <w:rStyle w:val="21"/>
          <w:rFonts w:ascii="仿宋_GB2312" w:hAnsi="仿宋" w:eastAsia="仿宋_GB2312"/>
          <w:color w:val="auto"/>
          <w:sz w:val="30"/>
          <w:szCs w:val="30"/>
          <w:highlight w:val="none"/>
        </w:rPr>
        <w:t>贵公司欠我公司等额应付款项冲抵。</w:t>
      </w:r>
    </w:p>
    <w:p w14:paraId="091B403F">
      <w:pPr>
        <w:snapToGrid w:val="0"/>
        <w:spacing w:line="520" w:lineRule="exact"/>
        <w:ind w:firstLine="600" w:firstLineChars="2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3F100F83">
      <w:pPr>
        <w:snapToGrid w:val="0"/>
        <w:spacing w:line="520" w:lineRule="exact"/>
        <w:ind w:firstLine="600" w:firstLineChars="2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21"/>
          <w:rFonts w:ascii="仿宋" w:hAnsi="仿宋" w:eastAsia="仿宋"/>
          <w:color w:val="auto"/>
          <w:sz w:val="30"/>
          <w:szCs w:val="30"/>
          <w:highlight w:val="none"/>
        </w:rPr>
        <w:t>并有权将我公司纳入长钢公司失信企业黑名单，</w:t>
      </w:r>
      <w:r>
        <w:rPr>
          <w:rStyle w:val="21"/>
          <w:rFonts w:ascii="仿宋_GB2312" w:hAnsi="仿宋" w:eastAsia="仿宋_GB2312"/>
          <w:color w:val="auto"/>
          <w:sz w:val="30"/>
          <w:szCs w:val="30"/>
          <w:highlight w:val="none"/>
        </w:rPr>
        <w:t>我公司放弃就此提出任何权利主张。</w:t>
      </w:r>
    </w:p>
    <w:p w14:paraId="756DE2EB">
      <w:pPr>
        <w:snapToGrid w:val="0"/>
        <w:textAlignment w:val="baseline"/>
        <w:rPr>
          <w:rStyle w:val="21"/>
          <w:rFonts w:ascii="仿宋_GB2312" w:hAnsi="仿宋" w:eastAsia="仿宋_GB2312"/>
          <w:color w:val="auto"/>
          <w:sz w:val="30"/>
          <w:szCs w:val="30"/>
          <w:highlight w:val="none"/>
        </w:rPr>
      </w:pPr>
    </w:p>
    <w:p w14:paraId="15B8339C">
      <w:pPr>
        <w:snapToGrid w:val="0"/>
        <w:ind w:firstLine="4200" w:firstLineChars="1400"/>
        <w:textAlignment w:val="baseline"/>
        <w:rPr>
          <w:rStyle w:val="21"/>
          <w:rFonts w:ascii="仿宋_GB2312" w:hAnsi="仿宋" w:eastAsia="仿宋_GB2312"/>
          <w:color w:val="auto"/>
          <w:sz w:val="30"/>
          <w:szCs w:val="30"/>
          <w:highlight w:val="none"/>
        </w:rPr>
      </w:pPr>
    </w:p>
    <w:p w14:paraId="0F20FE1D">
      <w:pPr>
        <w:snapToGrid w:val="0"/>
        <w:ind w:firstLine="4200" w:firstLineChars="1400"/>
        <w:textAlignment w:val="baseline"/>
        <w:rPr>
          <w:rStyle w:val="21"/>
          <w:rFonts w:ascii="仿宋_GB2312" w:hAnsi="仿宋" w:eastAsia="仿宋_GB2312"/>
          <w:color w:val="auto"/>
          <w:sz w:val="30"/>
          <w:szCs w:val="30"/>
          <w:highlight w:val="none"/>
          <w:u w:val="single"/>
        </w:rPr>
      </w:pPr>
      <w:r>
        <w:rPr>
          <w:rStyle w:val="21"/>
          <w:rFonts w:ascii="仿宋_GB2312" w:hAnsi="仿宋" w:eastAsia="仿宋_GB2312"/>
          <w:color w:val="auto"/>
          <w:sz w:val="30"/>
          <w:szCs w:val="30"/>
          <w:highlight w:val="none"/>
        </w:rPr>
        <w:t>投标人：</w:t>
      </w:r>
      <w:r>
        <w:rPr>
          <w:rStyle w:val="21"/>
          <w:rFonts w:ascii="仿宋_GB2312" w:hAnsi="仿宋" w:eastAsia="仿宋_GB2312"/>
          <w:color w:val="auto"/>
          <w:sz w:val="30"/>
          <w:szCs w:val="30"/>
          <w:highlight w:val="none"/>
          <w:u w:val="single" w:color="000000"/>
        </w:rPr>
        <w:t xml:space="preserve">                </w:t>
      </w:r>
    </w:p>
    <w:p w14:paraId="45EB3AFE">
      <w:pPr>
        <w:snapToGrid w:val="0"/>
        <w:ind w:firstLine="7200" w:firstLineChars="2400"/>
        <w:textAlignment w:val="baseline"/>
        <w:rPr>
          <w:rStyle w:val="21"/>
          <w:rFonts w:ascii="仿宋_GB2312" w:hAnsi="仿宋" w:eastAsia="仿宋_GB2312"/>
          <w:color w:val="auto"/>
          <w:sz w:val="30"/>
          <w:szCs w:val="30"/>
          <w:highlight w:val="none"/>
        </w:rPr>
      </w:pPr>
    </w:p>
    <w:p w14:paraId="7D8EB55C">
      <w:pPr>
        <w:snapToGrid w:val="0"/>
        <w:ind w:firstLine="4200" w:firstLineChars="14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法定代表人签字并盖章：</w:t>
      </w:r>
    </w:p>
    <w:p w14:paraId="1E52FCD3">
      <w:pPr>
        <w:snapToGrid w:val="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 xml:space="preserve">                                                   </w:t>
      </w:r>
    </w:p>
    <w:p w14:paraId="2CE6E338">
      <w:pPr>
        <w:snapToGrid w:val="0"/>
        <w:ind w:firstLine="5700" w:firstLineChars="1900"/>
        <w:textAlignment w:val="baseline"/>
        <w:rPr>
          <w:rStyle w:val="21"/>
          <w:rFonts w:ascii="仿宋_GB2312" w:hAnsi="仿宋" w:eastAsia="仿宋_GB2312"/>
          <w:color w:val="auto"/>
          <w:sz w:val="30"/>
          <w:szCs w:val="30"/>
          <w:highlight w:val="none"/>
        </w:rPr>
      </w:pPr>
      <w:r>
        <w:rPr>
          <w:rStyle w:val="21"/>
          <w:rFonts w:ascii="仿宋_GB2312" w:hAnsi="仿宋" w:eastAsia="仿宋_GB2312"/>
          <w:color w:val="auto"/>
          <w:sz w:val="30"/>
          <w:szCs w:val="30"/>
          <w:highlight w:val="none"/>
        </w:rPr>
        <w:t>年    月    日</w:t>
      </w:r>
    </w:p>
    <w:p w14:paraId="3489713D">
      <w:pPr>
        <w:pStyle w:val="4"/>
        <w:rPr>
          <w:rStyle w:val="21"/>
          <w:rFonts w:ascii="仿宋_GB2312" w:hAnsi="仿宋" w:eastAsia="仿宋_GB2312"/>
          <w:color w:val="auto"/>
          <w:sz w:val="30"/>
          <w:szCs w:val="30"/>
          <w:highlight w:val="none"/>
        </w:rPr>
      </w:pPr>
    </w:p>
    <w:p w14:paraId="5D096EBB">
      <w:pPr>
        <w:rPr>
          <w:rFonts w:hint="eastAsia" w:ascii="仿宋_GB2312" w:hAnsi="仿宋" w:eastAsia="仿宋_GB2312" w:cs="仿宋"/>
          <w:color w:val="auto"/>
          <w:sz w:val="32"/>
          <w:szCs w:val="32"/>
        </w:rPr>
      </w:pPr>
    </w:p>
    <w:p w14:paraId="7F436C88">
      <w:pPr>
        <w:pStyle w:val="16"/>
        <w:rPr>
          <w:rFonts w:hint="eastAsia" w:ascii="仿宋_GB2312" w:eastAsia="仿宋_GB2312"/>
          <w:color w:val="auto"/>
          <w:sz w:val="32"/>
          <w:lang w:val="en-US" w:eastAsia="zh-CN"/>
        </w:rPr>
        <w:sectPr>
          <w:headerReference r:id="rId3" w:type="default"/>
          <w:footerReference r:id="rId4" w:type="default"/>
          <w:pgSz w:w="11907" w:h="16840"/>
          <w:pgMar w:top="1361" w:right="1418" w:bottom="1361" w:left="1418" w:header="851" w:footer="964" w:gutter="284"/>
          <w:pgNumType w:fmt="numberInDash"/>
          <w:cols w:space="720" w:num="1"/>
          <w:titlePg/>
          <w:docGrid w:linePitch="271" w:charSpace="0"/>
        </w:sectPr>
      </w:pPr>
    </w:p>
    <w:p w14:paraId="5168A5C1">
      <w:pPr>
        <w:widowControl/>
        <w:spacing w:line="560" w:lineRule="exact"/>
        <w:jc w:val="left"/>
        <w:rPr>
          <w:rFonts w:hint="eastAsia" w:ascii="仿宋_GB2312" w:eastAsia="仿宋_GB2312"/>
          <w:b/>
          <w:bCs/>
          <w:color w:val="auto"/>
          <w:sz w:val="32"/>
          <w:lang w:val="en-US" w:eastAsia="zh-CN"/>
        </w:rPr>
      </w:pPr>
      <w:r>
        <w:rPr>
          <w:rFonts w:hint="eastAsia" w:ascii="仿宋_GB2312" w:eastAsia="仿宋_GB2312"/>
          <w:b/>
          <w:bCs/>
          <w:color w:val="auto"/>
          <w:sz w:val="32"/>
          <w:lang w:eastAsia="zh-CN"/>
        </w:rPr>
        <w:t>附件七：</w:t>
      </w: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21"/>
        <w:gridCol w:w="1769"/>
        <w:gridCol w:w="848"/>
        <w:gridCol w:w="708"/>
        <w:gridCol w:w="1085"/>
        <w:gridCol w:w="1097"/>
        <w:gridCol w:w="1875"/>
      </w:tblGrid>
      <w:tr w14:paraId="19118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gridSpan w:val="7"/>
            <w:tcBorders>
              <w:top w:val="nil"/>
              <w:left w:val="nil"/>
              <w:bottom w:val="single" w:color="000000" w:sz="4" w:space="0"/>
              <w:right w:val="nil"/>
            </w:tcBorders>
            <w:shd w:val="clear" w:color="auto" w:fill="auto"/>
            <w:vAlign w:val="center"/>
          </w:tcPr>
          <w:p w14:paraId="4C349883">
            <w:pPr>
              <w:keepNext w:val="0"/>
              <w:keepLines w:val="0"/>
              <w:widowControl/>
              <w:suppressLineNumbers w:val="0"/>
              <w:spacing w:before="0" w:beforeAutospacing="0" w:after="0" w:afterAutospacing="0"/>
              <w:ind w:left="0" w:right="0"/>
              <w:jc w:val="center"/>
              <w:textAlignment w:val="center"/>
              <w:rPr>
                <w:rFonts w:hint="default"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投标人投标信息一览表（企业）</w:t>
            </w:r>
          </w:p>
        </w:tc>
      </w:tr>
      <w:tr w14:paraId="0EFD0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621" w:type="dxa"/>
            <w:tcBorders>
              <w:top w:val="nil"/>
              <w:left w:val="single" w:color="000000" w:sz="4" w:space="0"/>
              <w:bottom w:val="single" w:color="000000" w:sz="4" w:space="0"/>
              <w:right w:val="single" w:color="000000" w:sz="4" w:space="0"/>
            </w:tcBorders>
            <w:shd w:val="clear" w:color="auto" w:fill="auto"/>
            <w:vAlign w:val="center"/>
          </w:tcPr>
          <w:p w14:paraId="088082B8">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334" w:type="dxa"/>
            <w:gridSpan w:val="3"/>
            <w:tcBorders>
              <w:top w:val="nil"/>
              <w:left w:val="single" w:color="000000" w:sz="4" w:space="0"/>
              <w:bottom w:val="single" w:color="000000" w:sz="4" w:space="0"/>
              <w:right w:val="single" w:color="000000" w:sz="4" w:space="0"/>
            </w:tcBorders>
            <w:shd w:val="clear" w:color="auto" w:fill="auto"/>
            <w:vAlign w:val="center"/>
          </w:tcPr>
          <w:p w14:paraId="3A26A98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nil"/>
              <w:left w:val="single" w:color="000000" w:sz="4" w:space="0"/>
              <w:bottom w:val="single" w:color="000000" w:sz="4" w:space="0"/>
              <w:right w:val="single" w:color="000000" w:sz="4" w:space="0"/>
            </w:tcBorders>
            <w:shd w:val="clear" w:color="auto" w:fill="auto"/>
            <w:vAlign w:val="center"/>
          </w:tcPr>
          <w:p w14:paraId="46492B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968" w:type="dxa"/>
            <w:gridSpan w:val="2"/>
            <w:tcBorders>
              <w:top w:val="nil"/>
              <w:left w:val="single" w:color="000000" w:sz="4" w:space="0"/>
              <w:bottom w:val="single" w:color="000000" w:sz="4" w:space="0"/>
              <w:right w:val="single" w:color="000000" w:sz="4" w:space="0"/>
            </w:tcBorders>
            <w:shd w:val="clear" w:color="auto" w:fill="auto"/>
            <w:vAlign w:val="center"/>
          </w:tcPr>
          <w:p w14:paraId="0C318E7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665C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621" w:type="dxa"/>
            <w:tcBorders>
              <w:top w:val="nil"/>
              <w:left w:val="single" w:color="000000" w:sz="4" w:space="0"/>
              <w:bottom w:val="single" w:color="000000" w:sz="4" w:space="0"/>
              <w:right w:val="single" w:color="000000" w:sz="4" w:space="0"/>
            </w:tcBorders>
            <w:shd w:val="clear" w:color="auto" w:fill="auto"/>
            <w:vAlign w:val="center"/>
          </w:tcPr>
          <w:p w14:paraId="765309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公司类型</w:t>
            </w:r>
          </w:p>
        </w:tc>
        <w:tc>
          <w:tcPr>
            <w:tcW w:w="3334" w:type="dxa"/>
            <w:gridSpan w:val="3"/>
            <w:tcBorders>
              <w:top w:val="nil"/>
              <w:left w:val="single" w:color="000000" w:sz="4" w:space="0"/>
              <w:bottom w:val="single" w:color="000000" w:sz="4" w:space="0"/>
              <w:right w:val="single" w:color="000000" w:sz="4" w:space="0"/>
            </w:tcBorders>
            <w:shd w:val="clear" w:color="auto" w:fill="auto"/>
            <w:vAlign w:val="center"/>
          </w:tcPr>
          <w:p w14:paraId="2DB897F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nil"/>
              <w:left w:val="nil"/>
              <w:bottom w:val="single" w:color="000000" w:sz="4" w:space="0"/>
              <w:right w:val="single" w:color="000000" w:sz="4" w:space="0"/>
            </w:tcBorders>
            <w:shd w:val="clear" w:color="auto" w:fill="auto"/>
            <w:vAlign w:val="center"/>
          </w:tcPr>
          <w:p w14:paraId="0167073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项目类型</w:t>
            </w:r>
          </w:p>
        </w:tc>
        <w:tc>
          <w:tcPr>
            <w:tcW w:w="2968" w:type="dxa"/>
            <w:gridSpan w:val="2"/>
            <w:tcBorders>
              <w:top w:val="nil"/>
              <w:left w:val="single" w:color="000000" w:sz="4" w:space="0"/>
              <w:bottom w:val="single" w:color="000000" w:sz="4" w:space="0"/>
              <w:right w:val="single" w:color="000000" w:sz="4" w:space="0"/>
            </w:tcBorders>
            <w:shd w:val="clear" w:color="auto" w:fill="auto"/>
            <w:vAlign w:val="center"/>
          </w:tcPr>
          <w:p w14:paraId="433944B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招标(  )询比（  ）竞价（ ）</w:t>
            </w:r>
          </w:p>
        </w:tc>
      </w:tr>
      <w:tr w14:paraId="42DDA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729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项目编号</w:t>
            </w:r>
          </w:p>
        </w:tc>
        <w:tc>
          <w:tcPr>
            <w:tcW w:w="33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F469D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nil"/>
              <w:bottom w:val="single" w:color="000000" w:sz="4" w:space="0"/>
              <w:right w:val="single" w:color="000000" w:sz="4" w:space="0"/>
            </w:tcBorders>
            <w:shd w:val="clear" w:color="auto" w:fill="auto"/>
            <w:vAlign w:val="center"/>
          </w:tcPr>
          <w:p w14:paraId="67D4B66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项目名称</w:t>
            </w:r>
          </w:p>
        </w:tc>
        <w:tc>
          <w:tcPr>
            <w:tcW w:w="2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0270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647F9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041E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参加标段</w:t>
            </w:r>
          </w:p>
        </w:tc>
        <w:tc>
          <w:tcPr>
            <w:tcW w:w="33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14B54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nil"/>
              <w:bottom w:val="single" w:color="000000" w:sz="4" w:space="0"/>
              <w:right w:val="single" w:color="000000" w:sz="4" w:space="0"/>
            </w:tcBorders>
            <w:shd w:val="clear" w:color="auto" w:fill="auto"/>
            <w:vAlign w:val="center"/>
          </w:tcPr>
          <w:p w14:paraId="003E62B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标段名称</w:t>
            </w:r>
          </w:p>
        </w:tc>
        <w:tc>
          <w:tcPr>
            <w:tcW w:w="2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A5D0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76FA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4F63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C435">
            <w:pPr>
              <w:keepNext w:val="0"/>
              <w:keepLines w:val="0"/>
              <w:suppressLineNumbers w:val="0"/>
              <w:spacing w:before="0" w:beforeAutospacing="0" w:after="0" w:afterAutospacing="0"/>
              <w:ind w:left="0" w:right="0"/>
              <w:jc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 xml:space="preserve">  </w:t>
            </w: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D8096">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5A5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EF41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现行有效营业执照签发日期</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406D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0F442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7"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E96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71F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7DB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C44F">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95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56D3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A40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开票税率：（）%</w:t>
            </w:r>
          </w:p>
        </w:tc>
      </w:tr>
      <w:tr w14:paraId="5286E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1621" w:type="dxa"/>
            <w:tcBorders>
              <w:top w:val="single" w:color="000000" w:sz="4" w:space="0"/>
              <w:left w:val="single" w:color="000000" w:sz="4" w:space="0"/>
              <w:bottom w:val="nil"/>
              <w:right w:val="single" w:color="000000" w:sz="4" w:space="0"/>
            </w:tcBorders>
            <w:shd w:val="clear" w:color="auto" w:fill="auto"/>
            <w:vAlign w:val="center"/>
          </w:tcPr>
          <w:p w14:paraId="2408647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w:t>
            </w:r>
            <w:r>
              <w:rPr>
                <w:rFonts w:hint="eastAsia" w:ascii="仿宋" w:hAnsi="仿宋" w:eastAsia="仿宋" w:cs="仿宋"/>
                <w:b/>
                <w:bCs/>
                <w:i w:val="0"/>
                <w:iCs w:val="0"/>
                <w:color w:val="000000"/>
                <w:kern w:val="0"/>
                <w:sz w:val="20"/>
                <w:szCs w:val="20"/>
                <w:u w:val="none"/>
                <w:lang w:val="en-US" w:eastAsia="zh-CN" w:bidi="ar"/>
              </w:rPr>
              <w:t>摘录</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FA7B0B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2249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C2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47B0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14:paraId="69163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28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4520F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14:paraId="1E169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75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3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AC78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B4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2DD1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生产型（）流通型（）劳务型（）服务型（）其他型（）</w:t>
            </w:r>
          </w:p>
        </w:tc>
      </w:tr>
      <w:tr w14:paraId="12DC3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F2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718DD7F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6C37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06C9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A1C1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870" w:type="dxa"/>
            <w:tcBorders>
              <w:top w:val="single" w:color="000000" w:sz="4" w:space="0"/>
              <w:left w:val="nil"/>
              <w:bottom w:val="single" w:color="000000" w:sz="4" w:space="0"/>
              <w:right w:val="single" w:color="000000" w:sz="4" w:space="0"/>
            </w:tcBorders>
            <w:shd w:val="clear" w:color="auto" w:fill="auto"/>
            <w:vAlign w:val="center"/>
          </w:tcPr>
          <w:p w14:paraId="25A0F6C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D3A1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1C7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3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A034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EF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F9E0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194D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6E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31CD4D8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C0A2F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A19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180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参标人名称及职务</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8377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C45A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79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61D6D46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713C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2238E">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ED2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30C8">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2AE88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16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31AA1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E86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D179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4F4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B122">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870" w:type="dxa"/>
            <w:tcBorders>
              <w:top w:val="single" w:color="000000" w:sz="4" w:space="0"/>
              <w:left w:val="nil"/>
              <w:bottom w:val="single" w:color="000000" w:sz="4" w:space="0"/>
              <w:right w:val="single" w:color="000000" w:sz="4" w:space="0"/>
            </w:tcBorders>
            <w:shd w:val="clear" w:color="auto" w:fill="auto"/>
            <w:vAlign w:val="center"/>
          </w:tcPr>
          <w:p w14:paraId="1FBB2158">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4F2DB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6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BF9B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362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A90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3FD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B9366">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870" w:type="dxa"/>
            <w:tcBorders>
              <w:top w:val="single" w:color="000000" w:sz="4" w:space="0"/>
              <w:left w:val="nil"/>
              <w:bottom w:val="single" w:color="000000" w:sz="4" w:space="0"/>
              <w:right w:val="single" w:color="000000" w:sz="4" w:space="0"/>
            </w:tcBorders>
            <w:shd w:val="clear" w:color="auto" w:fill="auto"/>
            <w:vAlign w:val="center"/>
          </w:tcPr>
          <w:p w14:paraId="7B51D35B">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46BC2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16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45C9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D2A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C21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8A2B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1C9A3">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870" w:type="dxa"/>
            <w:tcBorders>
              <w:top w:val="single" w:color="000000" w:sz="4" w:space="0"/>
              <w:left w:val="nil"/>
              <w:bottom w:val="single" w:color="000000" w:sz="4" w:space="0"/>
              <w:right w:val="single" w:color="000000" w:sz="4" w:space="0"/>
            </w:tcBorders>
            <w:shd w:val="clear" w:color="auto" w:fill="auto"/>
            <w:vAlign w:val="center"/>
          </w:tcPr>
          <w:p w14:paraId="6C7CA3B5">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2C488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1621" w:type="dxa"/>
            <w:tcBorders>
              <w:top w:val="single" w:color="000000" w:sz="4" w:space="0"/>
              <w:left w:val="single" w:color="000000" w:sz="4" w:space="0"/>
              <w:bottom w:val="nil"/>
              <w:right w:val="single" w:color="000000" w:sz="4" w:space="0"/>
            </w:tcBorders>
            <w:shd w:val="clear" w:color="auto" w:fill="auto"/>
            <w:vAlign w:val="center"/>
          </w:tcPr>
          <w:p w14:paraId="0FD173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5F6D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E4E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8EAB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2EE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870" w:type="dxa"/>
            <w:tcBorders>
              <w:top w:val="single" w:color="000000" w:sz="4" w:space="0"/>
              <w:left w:val="nil"/>
              <w:bottom w:val="single" w:color="000000" w:sz="4" w:space="0"/>
              <w:right w:val="single" w:color="000000" w:sz="4" w:space="0"/>
            </w:tcBorders>
            <w:shd w:val="clear" w:color="auto" w:fill="auto"/>
            <w:vAlign w:val="center"/>
          </w:tcPr>
          <w:p w14:paraId="2991A0C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69F88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75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6A2E6C">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w:t>
            </w:r>
            <w:r>
              <w:rPr>
                <w:rFonts w:hint="eastAsia" w:ascii="仿宋" w:hAnsi="仿宋" w:eastAsia="仿宋" w:cs="仿宋"/>
                <w:b/>
                <w:bCs/>
                <w:i w:val="0"/>
                <w:iCs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2012E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621" w:type="dxa"/>
            <w:tcBorders>
              <w:top w:val="single" w:color="000000" w:sz="4" w:space="0"/>
              <w:left w:val="single" w:color="000000" w:sz="4" w:space="0"/>
              <w:bottom w:val="nil"/>
              <w:right w:val="single" w:color="000000" w:sz="4" w:space="0"/>
            </w:tcBorders>
            <w:shd w:val="clear" w:color="auto" w:fill="auto"/>
            <w:vAlign w:val="center"/>
          </w:tcPr>
          <w:p w14:paraId="1E245DF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4A8094E">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12F9A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2"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1A93">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法人和非法人组织公共信用信息报告</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9437DB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存在行政处罚（）存在严重失信（）；存在经营异常（）；存在司法判决及执行信息（）</w:t>
            </w:r>
          </w:p>
        </w:tc>
      </w:tr>
      <w:tr w14:paraId="5616C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1621" w:type="dxa"/>
            <w:tcBorders>
              <w:top w:val="single" w:color="000000" w:sz="4" w:space="0"/>
              <w:left w:val="single" w:color="000000" w:sz="4" w:space="0"/>
              <w:bottom w:val="nil"/>
              <w:right w:val="single" w:color="000000" w:sz="4" w:space="0"/>
            </w:tcBorders>
            <w:shd w:val="clear" w:color="auto" w:fill="auto"/>
            <w:vAlign w:val="center"/>
          </w:tcPr>
          <w:p w14:paraId="2ED4763D">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项目公告要求的单位资质</w:t>
            </w:r>
          </w:p>
        </w:tc>
        <w:tc>
          <w:tcPr>
            <w:tcW w:w="7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8DBB4A">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10B46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6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3446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w:t>
            </w:r>
            <w:r>
              <w:rPr>
                <w:rFonts w:hint="eastAsia" w:ascii="仿宋" w:hAnsi="仿宋" w:eastAsia="仿宋" w:cs="仿宋"/>
                <w:b/>
                <w:bCs/>
                <w:i w:val="0"/>
                <w:iCs w:val="0"/>
                <w:color w:val="000000"/>
                <w:kern w:val="0"/>
                <w:sz w:val="20"/>
                <w:szCs w:val="20"/>
                <w:u w:val="none"/>
                <w:lang w:val="en-US" w:eastAsia="zh-CN" w:bidi="ar"/>
              </w:rPr>
              <w:t>相关</w:t>
            </w:r>
            <w:r>
              <w:rPr>
                <w:rFonts w:hint="eastAsia" w:ascii="仿宋" w:hAnsi="仿宋" w:eastAsia="仿宋" w:cs="仿宋"/>
                <w:i w:val="0"/>
                <w:iCs w:val="0"/>
                <w:color w:val="000000"/>
                <w:kern w:val="0"/>
                <w:sz w:val="20"/>
                <w:szCs w:val="20"/>
                <w:u w:val="none"/>
                <w:lang w:val="en-US" w:eastAsia="zh-CN" w:bidi="ar"/>
              </w:rPr>
              <w:t>的资质证照</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0AFFC18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7470E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266F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6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FCFC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27B83133">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4B3C0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94AA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6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4964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2DFD68A4">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CC493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50702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621" w:type="dxa"/>
            <w:vMerge w:val="restart"/>
            <w:tcBorders>
              <w:top w:val="nil"/>
              <w:left w:val="single" w:color="000000" w:sz="4" w:space="0"/>
              <w:bottom w:val="single" w:color="000000" w:sz="4" w:space="0"/>
              <w:right w:val="single" w:color="000000" w:sz="4" w:space="0"/>
            </w:tcBorders>
            <w:shd w:val="clear" w:color="auto" w:fill="auto"/>
            <w:vAlign w:val="center"/>
          </w:tcPr>
          <w:p w14:paraId="2D47F9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项目经理</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1E3F83C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FF0000"/>
                <w:sz w:val="18"/>
                <w:szCs w:val="18"/>
                <w:u w:val="none"/>
              </w:rPr>
            </w:pPr>
            <w:r>
              <w:rPr>
                <w:rFonts w:hint="eastAsia" w:ascii="仿宋" w:hAnsi="仿宋" w:eastAsia="仿宋" w:cs="仿宋"/>
                <w:i w:val="0"/>
                <w:iCs w:val="0"/>
                <w:color w:val="FF0000"/>
                <w:kern w:val="0"/>
                <w:sz w:val="18"/>
                <w:szCs w:val="18"/>
                <w:u w:val="none"/>
                <w:lang w:val="en-US" w:eastAsia="zh-CN" w:bidi="ar"/>
              </w:rPr>
              <w:t>项目公告要求的项目经理资质</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C27189">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3273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621" w:type="dxa"/>
            <w:vMerge w:val="continue"/>
            <w:tcBorders>
              <w:top w:val="nil"/>
              <w:left w:val="single" w:color="000000" w:sz="4" w:space="0"/>
              <w:bottom w:val="single" w:color="000000" w:sz="4" w:space="0"/>
              <w:right w:val="single" w:color="000000" w:sz="4" w:space="0"/>
            </w:tcBorders>
            <w:shd w:val="clear" w:color="auto" w:fill="auto"/>
            <w:vAlign w:val="center"/>
          </w:tcPr>
          <w:p w14:paraId="08112FF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20C0443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《建造师注册证书》相关信息摘录</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E211F2">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6A662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1621" w:type="dxa"/>
            <w:vMerge w:val="continue"/>
            <w:tcBorders>
              <w:top w:val="nil"/>
              <w:left w:val="single" w:color="000000" w:sz="4" w:space="0"/>
              <w:bottom w:val="single" w:color="000000" w:sz="4" w:space="0"/>
              <w:right w:val="single" w:color="000000" w:sz="4" w:space="0"/>
            </w:tcBorders>
            <w:shd w:val="clear" w:color="auto" w:fill="auto"/>
            <w:vAlign w:val="center"/>
          </w:tcPr>
          <w:p w14:paraId="3162D64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7C2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《安全生产考核合格证书》相关信息摘录</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2070C5">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2F5F6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1621" w:type="dxa"/>
            <w:vMerge w:val="continue"/>
            <w:tcBorders>
              <w:top w:val="nil"/>
              <w:left w:val="single" w:color="000000" w:sz="4" w:space="0"/>
              <w:bottom w:val="single" w:color="000000" w:sz="4" w:space="0"/>
              <w:right w:val="single" w:color="000000" w:sz="4" w:space="0"/>
            </w:tcBorders>
            <w:shd w:val="clear" w:color="auto" w:fill="auto"/>
            <w:vAlign w:val="center"/>
          </w:tcPr>
          <w:p w14:paraId="3ACE789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252209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拟任项目经理同类型业绩</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23CE9D">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4BBE2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35A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专职安全生产管理人员</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28090E1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《安全生产考核合格证书》相关信息摘录</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A0EF0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08DCC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4D03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61CDBEF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2771C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07897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6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233F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w:t>
            </w:r>
            <w:r>
              <w:rPr>
                <w:rFonts w:hint="eastAsia" w:ascii="仿宋" w:hAnsi="仿宋" w:eastAsia="仿宋" w:cs="仿宋"/>
                <w:b/>
                <w:bCs/>
                <w:i w:val="0"/>
                <w:iCs w:val="0"/>
                <w:color w:val="000000"/>
                <w:kern w:val="0"/>
                <w:sz w:val="20"/>
                <w:szCs w:val="20"/>
                <w:u w:val="none"/>
                <w:lang w:val="en-US" w:eastAsia="zh-CN" w:bidi="ar"/>
              </w:rPr>
              <w:t>相关</w:t>
            </w:r>
            <w:r>
              <w:rPr>
                <w:rFonts w:hint="eastAsia" w:ascii="仿宋" w:hAnsi="仿宋" w:eastAsia="仿宋" w:cs="仿宋"/>
                <w:i w:val="0"/>
                <w:iCs w:val="0"/>
                <w:color w:val="000000"/>
                <w:kern w:val="0"/>
                <w:sz w:val="20"/>
                <w:szCs w:val="20"/>
                <w:u w:val="none"/>
                <w:lang w:val="en-US" w:eastAsia="zh-CN" w:bidi="ar"/>
              </w:rPr>
              <w:t>的体系认证及其他认证证书</w:t>
            </w: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7E5EED7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CC001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4460A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6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6EAB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5B32A5C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9D612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4F04D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6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6651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830" w:type="dxa"/>
            <w:tcBorders>
              <w:top w:val="single" w:color="000000" w:sz="4" w:space="0"/>
              <w:left w:val="single" w:color="000000" w:sz="4" w:space="0"/>
              <w:bottom w:val="single" w:color="000000" w:sz="4" w:space="0"/>
              <w:right w:val="nil"/>
            </w:tcBorders>
            <w:shd w:val="clear" w:color="auto" w:fill="auto"/>
            <w:vAlign w:val="center"/>
          </w:tcPr>
          <w:p w14:paraId="1925CF2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55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6DD47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11AFC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A54CF6">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14:paraId="7880631C">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《投标人投标信息一览表》填写说明</w:t>
      </w:r>
    </w:p>
    <w:p w14:paraId="7767C8D2">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p>
    <w:p w14:paraId="33DDEC9E">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146C2C3E">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2BBB3F13">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74939A90">
      <w:pPr>
        <w:keepNext w:val="0"/>
        <w:keepLines w:val="0"/>
        <w:pageBreakBefore w:val="0"/>
        <w:widowControl w:val="0"/>
        <w:kinsoku/>
        <w:wordWrap/>
        <w:overflowPunct/>
        <w:topLinePunct w:val="0"/>
        <w:autoSpaceDE/>
        <w:autoSpaceDN/>
        <w:bidi w:val="0"/>
        <w:adjustRightInd/>
        <w:snapToGrid w:val="0"/>
        <w:spacing w:line="460" w:lineRule="exact"/>
        <w:ind w:firstLine="640" w:firstLineChars="200"/>
        <w:textAlignment w:val="auto"/>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如相关材料中载明“长招2024-098”“招标编号：2024-098”之类，则《投标人投标信息一览表》中的项目类型应选择“招标”。</w:t>
      </w:r>
    </w:p>
    <w:p w14:paraId="667E5578">
      <w:pPr>
        <w:keepNext w:val="0"/>
        <w:keepLines w:val="0"/>
        <w:pageBreakBefore w:val="0"/>
        <w:widowControl w:val="0"/>
        <w:kinsoku/>
        <w:wordWrap/>
        <w:overflowPunct/>
        <w:topLinePunct w:val="0"/>
        <w:autoSpaceDE/>
        <w:autoSpaceDN/>
        <w:bidi w:val="0"/>
        <w:adjustRightInd/>
        <w:snapToGrid w:val="0"/>
        <w:spacing w:line="460" w:lineRule="exact"/>
        <w:ind w:firstLine="640" w:firstLineChars="200"/>
        <w:textAlignment w:val="auto"/>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如相关材料中载明“长询2024-028”“询2024-028”“询比2024-028”之类，则《投标人投标信息一览表》中的项目类型应选择“询比”。</w:t>
      </w:r>
    </w:p>
    <w:p w14:paraId="6394F95B">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5B647358">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698993AB">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6.参加标段及标段名称：</w:t>
      </w:r>
    </w:p>
    <w:p w14:paraId="5A617C69">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不分标段时，请填写“不分标段”；划分标段时，请据实填写。</w:t>
      </w:r>
    </w:p>
    <w:p w14:paraId="027F432F">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7A4DECF1">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0B4EF48B">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3A9E1626">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F02E3E4">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482E032">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27A36A46">
      <w:pPr>
        <w:keepNext w:val="0"/>
        <w:keepLines w:val="0"/>
        <w:pageBreakBefore w:val="0"/>
        <w:widowControl w:val="0"/>
        <w:numPr>
          <w:ilvl w:val="0"/>
          <w:numId w:val="1"/>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F6529F4">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73B352A6">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815CF4">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18CDA013">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15C0E373">
      <w:pPr>
        <w:keepNext w:val="0"/>
        <w:keepLines w:val="0"/>
        <w:pageBreakBefore w:val="0"/>
        <w:widowControl w:val="0"/>
        <w:numPr>
          <w:ilvl w:val="0"/>
          <w:numId w:val="1"/>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53B0A830">
      <w:pPr>
        <w:keepNext w:val="0"/>
        <w:keepLines w:val="0"/>
        <w:pageBreakBefore w:val="0"/>
        <w:widowControl w:val="0"/>
        <w:numPr>
          <w:ilvl w:val="0"/>
          <w:numId w:val="1"/>
        </w:numPr>
        <w:kinsoku/>
        <w:wordWrap/>
        <w:overflowPunct/>
        <w:topLinePunct w:val="0"/>
        <w:autoSpaceDE/>
        <w:autoSpaceDN/>
        <w:bidi w:val="0"/>
        <w:adjustRightInd/>
        <w:spacing w:line="4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402BC1A0">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sz w:val="32"/>
          <w:szCs w:val="32"/>
          <w:highlight w:val="yellow"/>
          <w:lang w:val="en-US" w:eastAsia="zh-CN"/>
        </w:rPr>
      </w:pPr>
      <w:r>
        <w:rPr>
          <w:rFonts w:hint="eastAsia" w:ascii="仿宋" w:hAnsi="仿宋" w:eastAsia="仿宋" w:cs="仿宋"/>
          <w:sz w:val="32"/>
          <w:szCs w:val="32"/>
          <w:highlight w:val="yellow"/>
          <w:lang w:val="en-US" w:eastAsia="zh-CN"/>
        </w:rPr>
        <w:t>提示：只能摘录，不能脱离营业执照经营范围的表述而臆造！</w:t>
      </w:r>
    </w:p>
    <w:p w14:paraId="1E15A493">
      <w:pPr>
        <w:keepNext w:val="0"/>
        <w:keepLines w:val="0"/>
        <w:pageBreakBefore w:val="0"/>
        <w:widowControl w:val="0"/>
        <w:numPr>
          <w:ilvl w:val="0"/>
          <w:numId w:val="1"/>
        </w:numPr>
        <w:kinsoku/>
        <w:wordWrap/>
        <w:overflowPunct/>
        <w:topLinePunct w:val="0"/>
        <w:autoSpaceDE/>
        <w:autoSpaceDN/>
        <w:bidi w:val="0"/>
        <w:adjustRightInd/>
        <w:spacing w:line="4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58357A6B">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08C794D2">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0A1C416E">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669DD73D">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0B36DDAA">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7B63110C">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5DFE916A">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D4DD701">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4B2D287">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w:t>
      </w:r>
      <w:r>
        <w:rPr>
          <w:rFonts w:hint="eastAsia" w:ascii="仿宋" w:hAnsi="仿宋" w:eastAsia="仿宋" w:cs="仿宋"/>
          <w:color w:val="FF0000"/>
          <w:sz w:val="32"/>
          <w:szCs w:val="32"/>
          <w:lang w:val="en-US" w:eastAsia="zh-CN"/>
        </w:rPr>
        <w:t>请不要纯汉字来表述，建议小写阿拉伯数字加单位表述！</w:t>
      </w:r>
      <w:r>
        <w:rPr>
          <w:rFonts w:hint="eastAsia" w:ascii="仿宋" w:hAnsi="仿宋" w:eastAsia="仿宋" w:cs="仿宋"/>
          <w:sz w:val="32"/>
          <w:szCs w:val="32"/>
          <w:lang w:val="en-US" w:eastAsia="zh-CN"/>
        </w:rPr>
        <w:t>因为前述已选择注册资本币种，故注册资本示范表示为“3000万元整”，不要表述为“3000万元人民币整”之类。</w:t>
      </w:r>
    </w:p>
    <w:p w14:paraId="5CD25F61">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01946490">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为据予以填写（天眼查等网站的数据更新会延迟，故没有必要刻意同天眼查中的数据保持一致）。</w:t>
      </w:r>
    </w:p>
    <w:p w14:paraId="04B29F44">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数据如果小于实际缴纳的数额时，还需要提供相关的会计凭证及银行进账单据（本项要求适用于对于实缴资本有明确要求的项目报名）。</w:t>
      </w:r>
    </w:p>
    <w:p w14:paraId="62EBEBD2">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请不要纯汉字来表述，建议小写阿拉伯数字加单位表述！</w:t>
      </w:r>
    </w:p>
    <w:p w14:paraId="30C0158B">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083BFAF0">
      <w:pPr>
        <w:keepNext w:val="0"/>
        <w:keepLines w:val="0"/>
        <w:pageBreakBefore w:val="0"/>
        <w:widowControl w:val="0"/>
        <w:numPr>
          <w:ilvl w:val="0"/>
          <w:numId w:val="0"/>
        </w:numPr>
        <w:kinsoku/>
        <w:wordWrap/>
        <w:overflowPunct/>
        <w:topLinePunct w:val="0"/>
        <w:autoSpaceDE/>
        <w:autoSpaceDN/>
        <w:bidi w:val="0"/>
        <w:adjustRightInd/>
        <w:spacing w:line="460" w:lineRule="exact"/>
        <w:ind w:left="5" w:leftChars="0" w:firstLine="480" w:firstLineChars="15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02EA5501">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7BF3F274">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0A2CA6EB">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r>
        <w:rPr>
          <w:rFonts w:hint="eastAsia" w:ascii="仿宋" w:hAnsi="仿宋" w:eastAsia="仿宋" w:cs="仿宋"/>
          <w:b w:val="0"/>
          <w:bCs w:val="0"/>
          <w:color w:val="auto"/>
          <w:kern w:val="2"/>
          <w:sz w:val="32"/>
          <w:szCs w:val="32"/>
          <w:lang w:val="en-US" w:eastAsia="zh-CN" w:bidi="ar-SA"/>
        </w:rPr>
        <w:t>。</w:t>
      </w:r>
      <w:r>
        <w:rPr>
          <w:rFonts w:hint="eastAsia" w:ascii="仿宋" w:hAnsi="仿宋" w:eastAsia="仿宋" w:cs="仿宋"/>
          <w:b w:val="0"/>
          <w:bCs w:val="0"/>
          <w:color w:val="FF0000"/>
          <w:kern w:val="2"/>
          <w:sz w:val="32"/>
          <w:szCs w:val="32"/>
          <w:lang w:val="en-US" w:eastAsia="zh-CN" w:bidi="ar-SA"/>
        </w:rPr>
        <w:t>营业执照是为所有项目之基本证照，必须首先填写。</w:t>
      </w:r>
      <w:r>
        <w:rPr>
          <w:rFonts w:hint="eastAsia" w:ascii="仿宋" w:hAnsi="仿宋" w:eastAsia="仿宋" w:cs="仿宋"/>
          <w:b w:val="0"/>
          <w:bCs w:val="0"/>
          <w:color w:val="auto"/>
          <w:kern w:val="2"/>
          <w:sz w:val="32"/>
          <w:szCs w:val="32"/>
          <w:lang w:val="en-US" w:eastAsia="zh-CN" w:bidi="ar-SA"/>
        </w:rPr>
        <w:t>如系工程项目除建筑业企业资质证书外，还应录入安全生产许可证的相关信息。质量体系等认证证书请不要填写于此，请填写至下方的“本项目相关的体系认证及其他认证证书”所在行内。</w:t>
      </w:r>
    </w:p>
    <w:p w14:paraId="159907CF">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1AB3BD29">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7481C5A9">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37973360">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”填写证书名称、注册号、认证范围、有效期限、证书状态及认证单位等事项。质量管理、环境管理、职业健康安全管理等体系认证证书的相关事项填写于此行内。</w:t>
      </w:r>
    </w:p>
    <w:p w14:paraId="59CB895F">
      <w:pPr>
        <w:keepNext w:val="0"/>
        <w:keepLines w:val="0"/>
        <w:pageBreakBefore w:val="0"/>
        <w:widowControl w:val="0"/>
        <w:numPr>
          <w:ilvl w:val="0"/>
          <w:numId w:val="2"/>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004D2500">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739" w:firstLineChars="231"/>
        <w:jc w:val="left"/>
        <w:textAlignment w:val="auto"/>
        <w:rPr>
          <w:rFonts w:hint="default" w:ascii="仿宋" w:hAnsi="仿宋" w:eastAsia="仿宋" w:cs="仿宋"/>
          <w:kern w:val="2"/>
          <w:sz w:val="32"/>
          <w:szCs w:val="32"/>
          <w:lang w:val="en-US" w:eastAsia="zh-CN" w:bidi="ar-SA"/>
        </w:rPr>
      </w:pPr>
    </w:p>
    <w:p w14:paraId="59BD4FCE">
      <w:pPr>
        <w:keepNext w:val="0"/>
        <w:keepLines w:val="0"/>
        <w:pageBreakBefore w:val="0"/>
        <w:widowControl/>
        <w:kinsoku/>
        <w:wordWrap/>
        <w:overflowPunct/>
        <w:topLinePunct w:val="0"/>
        <w:autoSpaceDE/>
        <w:autoSpaceDN/>
        <w:bidi w:val="0"/>
        <w:adjustRightInd/>
        <w:spacing w:line="460" w:lineRule="exact"/>
        <w:jc w:val="left"/>
        <w:textAlignment w:val="auto"/>
        <w:rPr>
          <w:rFonts w:hint="default" w:ascii="仿宋_GB2312" w:eastAsia="仿宋_GB2312"/>
          <w:b w:val="0"/>
          <w:bCs w:val="0"/>
          <w:color w:val="auto"/>
          <w:sz w:val="32"/>
          <w:lang w:val="en-US" w:eastAsia="zh-CN"/>
        </w:rPr>
      </w:pPr>
    </w:p>
    <w:p w14:paraId="17021557">
      <w:pPr>
        <w:keepNext w:val="0"/>
        <w:keepLines w:val="0"/>
        <w:pageBreakBefore w:val="0"/>
        <w:widowControl/>
        <w:kinsoku/>
        <w:wordWrap/>
        <w:overflowPunct/>
        <w:topLinePunct w:val="0"/>
        <w:autoSpaceDE/>
        <w:autoSpaceDN/>
        <w:bidi w:val="0"/>
        <w:adjustRightInd/>
        <w:spacing w:line="460" w:lineRule="exact"/>
        <w:jc w:val="left"/>
        <w:textAlignment w:val="auto"/>
        <w:rPr>
          <w:rFonts w:hint="default" w:ascii="仿宋_GB2312" w:eastAsia="仿宋_GB2312"/>
          <w:b w:val="0"/>
          <w:bCs w:val="0"/>
          <w:color w:val="auto"/>
          <w:sz w:val="32"/>
          <w:lang w:val="en-US" w:eastAsia="zh-CN"/>
        </w:rPr>
      </w:pPr>
    </w:p>
    <w:p w14:paraId="67BAB5E2">
      <w:pPr>
        <w:keepNext w:val="0"/>
        <w:keepLines w:val="0"/>
        <w:pageBreakBefore w:val="0"/>
        <w:widowControl/>
        <w:kinsoku/>
        <w:wordWrap/>
        <w:overflowPunct/>
        <w:topLinePunct w:val="0"/>
        <w:autoSpaceDE/>
        <w:autoSpaceDN/>
        <w:bidi w:val="0"/>
        <w:adjustRightInd/>
        <w:spacing w:line="520" w:lineRule="exact"/>
        <w:jc w:val="left"/>
        <w:textAlignment w:val="auto"/>
        <w:rPr>
          <w:rFonts w:hint="default" w:ascii="仿宋_GB2312" w:eastAsia="仿宋_GB2312"/>
          <w:b w:val="0"/>
          <w:bCs w:val="0"/>
          <w:color w:val="auto"/>
          <w:sz w:val="32"/>
          <w:lang w:val="en-US" w:eastAsia="zh-CN"/>
        </w:rPr>
      </w:pPr>
    </w:p>
    <w:p w14:paraId="3696F5D7">
      <w:pPr>
        <w:keepNext w:val="0"/>
        <w:keepLines w:val="0"/>
        <w:pageBreakBefore w:val="0"/>
        <w:widowControl/>
        <w:kinsoku/>
        <w:wordWrap/>
        <w:overflowPunct/>
        <w:topLinePunct w:val="0"/>
        <w:autoSpaceDE/>
        <w:autoSpaceDN/>
        <w:bidi w:val="0"/>
        <w:adjustRightInd/>
        <w:spacing w:line="520" w:lineRule="exact"/>
        <w:jc w:val="left"/>
        <w:textAlignment w:val="auto"/>
        <w:rPr>
          <w:rFonts w:hint="default" w:ascii="仿宋_GB2312" w:eastAsia="仿宋_GB2312"/>
          <w:b w:val="0"/>
          <w:bCs w:val="0"/>
          <w:color w:val="auto"/>
          <w:sz w:val="32"/>
          <w:lang w:val="en-US" w:eastAsia="zh-CN"/>
        </w:rPr>
      </w:pPr>
    </w:p>
    <w:p w14:paraId="0D6FDBE3">
      <w:pPr>
        <w:keepNext w:val="0"/>
        <w:keepLines w:val="0"/>
        <w:pageBreakBefore w:val="0"/>
        <w:widowControl/>
        <w:kinsoku/>
        <w:wordWrap/>
        <w:overflowPunct/>
        <w:topLinePunct w:val="0"/>
        <w:autoSpaceDE/>
        <w:autoSpaceDN/>
        <w:bidi w:val="0"/>
        <w:adjustRightInd/>
        <w:spacing w:line="520" w:lineRule="exact"/>
        <w:jc w:val="left"/>
        <w:textAlignment w:val="auto"/>
        <w:rPr>
          <w:rFonts w:hint="default" w:ascii="仿宋_GB2312" w:eastAsia="仿宋_GB2312"/>
          <w:b w:val="0"/>
          <w:bCs w:val="0"/>
          <w:color w:val="auto"/>
          <w:sz w:val="32"/>
          <w:lang w:val="en-US" w:eastAsia="zh-CN"/>
        </w:rPr>
      </w:pPr>
    </w:p>
    <w:p w14:paraId="44162E84">
      <w:pPr>
        <w:keepNext w:val="0"/>
        <w:keepLines w:val="0"/>
        <w:pageBreakBefore w:val="0"/>
        <w:widowControl/>
        <w:kinsoku/>
        <w:wordWrap/>
        <w:overflowPunct/>
        <w:topLinePunct w:val="0"/>
        <w:autoSpaceDE/>
        <w:autoSpaceDN/>
        <w:bidi w:val="0"/>
        <w:adjustRightInd/>
        <w:spacing w:line="520" w:lineRule="exact"/>
        <w:jc w:val="left"/>
        <w:textAlignment w:val="auto"/>
        <w:rPr>
          <w:rFonts w:hint="default" w:ascii="仿宋_GB2312" w:eastAsia="仿宋_GB2312"/>
          <w:b w:val="0"/>
          <w:bCs w:val="0"/>
          <w:color w:val="auto"/>
          <w:sz w:val="32"/>
          <w:lang w:val="en-US" w:eastAsia="zh-CN"/>
        </w:rPr>
      </w:pPr>
    </w:p>
    <w:p w14:paraId="3A8A6AB5">
      <w:pPr>
        <w:widowControl/>
        <w:spacing w:line="480" w:lineRule="exact"/>
        <w:jc w:val="left"/>
        <w:rPr>
          <w:rFonts w:hint="eastAsia" w:ascii="仿宋_GB2312" w:hAnsi="Arial" w:eastAsia="仿宋_GB2312"/>
          <w:b/>
          <w:color w:val="auto"/>
          <w:sz w:val="28"/>
          <w:szCs w:val="28"/>
        </w:rPr>
      </w:pPr>
    </w:p>
    <w:p w14:paraId="540B1CCD">
      <w:pPr>
        <w:widowControl/>
        <w:spacing w:line="480" w:lineRule="exact"/>
        <w:jc w:val="left"/>
        <w:rPr>
          <w:rFonts w:hint="eastAsia" w:ascii="仿宋_GB2312" w:hAnsi="Arial" w:eastAsia="仿宋_GB2312"/>
          <w:b/>
          <w:color w:val="auto"/>
          <w:sz w:val="28"/>
          <w:szCs w:val="28"/>
        </w:rPr>
      </w:pPr>
    </w:p>
    <w:p w14:paraId="701DAF10">
      <w:pPr>
        <w:widowControl/>
        <w:spacing w:line="480" w:lineRule="exact"/>
        <w:jc w:val="left"/>
        <w:rPr>
          <w:rFonts w:hint="default" w:ascii="仿宋_GB2312" w:hAnsi="Arial" w:eastAsia="仿宋_GB2312"/>
          <w:b/>
          <w:color w:val="auto"/>
          <w:sz w:val="30"/>
          <w:szCs w:val="30"/>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八</w:t>
      </w:r>
      <w:r>
        <w:rPr>
          <w:rFonts w:hint="eastAsia" w:ascii="仿宋_GB2312" w:hAnsi="Arial" w:eastAsia="仿宋_GB2312"/>
          <w:b/>
          <w:color w:val="auto"/>
          <w:sz w:val="28"/>
          <w:szCs w:val="28"/>
        </w:rPr>
        <w:t>：</w:t>
      </w:r>
      <w:r>
        <w:rPr>
          <w:rFonts w:hint="eastAsia" w:ascii="仿宋_GB2312" w:hAnsi="Arial" w:eastAsia="仿宋_GB2312"/>
          <w:b/>
          <w:color w:val="auto"/>
          <w:sz w:val="30"/>
          <w:szCs w:val="30"/>
          <w:lang w:val="en-US" w:eastAsia="zh-CN"/>
        </w:rPr>
        <w:t>职工餐厅班中餐制作业务功能性承揽范围</w:t>
      </w:r>
    </w:p>
    <w:p w14:paraId="1DA8CF4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1.</w:t>
      </w:r>
      <w:r>
        <w:rPr>
          <w:rFonts w:hint="eastAsia" w:ascii="仿宋" w:hAnsi="仿宋" w:eastAsia="仿宋" w:cs="仿宋"/>
          <w:sz w:val="28"/>
          <w:szCs w:val="28"/>
          <w:lang w:eastAsia="zh-CN"/>
        </w:rPr>
        <w:t>基本情况</w:t>
      </w:r>
    </w:p>
    <w:p w14:paraId="367D713A">
      <w:pPr>
        <w:pStyle w:val="4"/>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首钢长治钢铁有限公司职工餐厅由后勤服务中心负责管理，设有机关餐厅一个（含便民服务部），房屋实际面积为1118.72 m</w:t>
      </w:r>
      <w:r>
        <w:rPr>
          <w:rFonts w:hint="eastAsia" w:ascii="仿宋" w:hAnsi="仿宋" w:eastAsia="仿宋" w:cs="仿宋"/>
          <w:sz w:val="28"/>
          <w:szCs w:val="28"/>
          <w:vertAlign w:val="superscript"/>
          <w:lang w:val="en-US" w:eastAsia="zh-CN"/>
        </w:rPr>
        <w:t>2</w:t>
      </w:r>
      <w:r>
        <w:rPr>
          <w:rFonts w:hint="eastAsia" w:ascii="仿宋" w:hAnsi="仿宋" w:eastAsia="仿宋" w:cs="仿宋"/>
          <w:sz w:val="28"/>
          <w:szCs w:val="28"/>
          <w:lang w:val="en-US" w:eastAsia="zh-CN"/>
        </w:rPr>
        <w:t>,座落在首钢长治钢铁有限公司机关办公楼东侧，就餐职工多以机关干部职工为主，辅以生活区职工家属，就餐人数一日三餐接待量约1500人次左右；</w:t>
      </w:r>
    </w:p>
    <w:p w14:paraId="7708977D">
      <w:pPr>
        <w:pStyle w:val="4"/>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新区餐厅一个，房屋实际面积为1837.08 m</w:t>
      </w:r>
      <w:r>
        <w:rPr>
          <w:rFonts w:hint="eastAsia" w:ascii="仿宋" w:hAnsi="仿宋" w:eastAsia="仿宋" w:cs="仿宋"/>
          <w:sz w:val="28"/>
          <w:szCs w:val="28"/>
          <w:vertAlign w:val="superscript"/>
          <w:lang w:val="en-US" w:eastAsia="zh-CN"/>
        </w:rPr>
        <w:t>2</w:t>
      </w:r>
      <w:r>
        <w:rPr>
          <w:rFonts w:hint="eastAsia" w:ascii="仿宋" w:hAnsi="仿宋" w:eastAsia="仿宋" w:cs="仿宋"/>
          <w:sz w:val="28"/>
          <w:szCs w:val="28"/>
          <w:lang w:val="en-US" w:eastAsia="zh-CN"/>
        </w:rPr>
        <w:t>,座落在生产厂区内炼铁厂与炼钢厂中间位置，就餐职工多以生产厂区单位倒班职工为主，辅以大班干部职工，就餐人数一日四餐接待量约2200-2300人次左右。</w:t>
      </w:r>
    </w:p>
    <w:p w14:paraId="1B5AA67D">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2.功能配置情况</w:t>
      </w:r>
    </w:p>
    <w:p w14:paraId="6F292E88">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（1）机关与新区餐厅分别设有大厅、热炒区、面食区、售餐区、清洗区、办公区、值班室及员工宿舍楼，功能配备齐全，为承揽方提供必备的工作、办公及休息场所；</w:t>
      </w:r>
    </w:p>
    <w:p w14:paraId="19E1562C">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机关与新区餐厅主要设备设施有配电柜、冷库、六门冰柜、静电式油烟静化器、燃气灶（机关用天然气、新区用生产厂区焦炉煤气）及辅助燃气设施、餐厅必备的炒、用、洗、消、售等设备或厨房用具用品，满足餐厅开展班中餐制作的功能性服务；</w:t>
      </w:r>
    </w:p>
    <w:p w14:paraId="65EE9284">
      <w:pPr>
        <w:spacing w:line="52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）机关与新区餐厅各设有</w:t>
      </w:r>
      <w:r>
        <w:rPr>
          <w:rFonts w:hint="eastAsia" w:ascii="仿宋" w:hAnsi="仿宋" w:eastAsia="仿宋" w:cs="仿宋"/>
          <w:sz w:val="28"/>
          <w:szCs w:val="28"/>
          <w:lang w:val="en-US" w:eastAsia="zh-CN"/>
        </w:rPr>
        <w:t>1名主管，全面负责餐厅的日常管理工作；各设有1名餐厅运营统计，负责餐厅的日常经营核算与安全、消防等基础性工作，新区餐厅设有1名食品安全卫生检查，负责食品卫生的检查与监督工作；新产品开发组设有1名主管，全面负责便民服务部的日常管理及新产品开发项目；1名收银员，负责便民服务部的日常收银工作。</w:t>
      </w:r>
    </w:p>
    <w:p w14:paraId="55E18B1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3.功能性承揽服务项目</w:t>
      </w:r>
    </w:p>
    <w:p w14:paraId="6EF2283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本项目原则上以满足</w:t>
      </w:r>
      <w:r>
        <w:rPr>
          <w:rFonts w:hint="eastAsia" w:ascii="仿宋" w:hAnsi="仿宋" w:eastAsia="仿宋" w:cs="仿宋"/>
          <w:sz w:val="28"/>
          <w:szCs w:val="28"/>
          <w:lang w:eastAsia="zh-CN"/>
        </w:rPr>
        <w:t>职工餐厅班中餐制作服务</w:t>
      </w:r>
      <w:r>
        <w:rPr>
          <w:rFonts w:hint="eastAsia" w:ascii="仿宋" w:hAnsi="仿宋" w:eastAsia="仿宋" w:cs="仿宋"/>
          <w:sz w:val="28"/>
          <w:szCs w:val="28"/>
        </w:rPr>
        <w:t>为基准，</w:t>
      </w:r>
      <w:r>
        <w:rPr>
          <w:rFonts w:hint="eastAsia" w:ascii="仿宋" w:hAnsi="仿宋" w:eastAsia="仿宋" w:cs="仿宋"/>
          <w:sz w:val="28"/>
          <w:szCs w:val="28"/>
          <w:lang w:eastAsia="zh-CN"/>
        </w:rPr>
        <w:t>承揽服务人员配置不设上限，不得低于现有餐厅岗位人员配置数量【</w:t>
      </w:r>
      <w:r>
        <w:rPr>
          <w:rFonts w:hint="eastAsia" w:ascii="仿宋" w:hAnsi="仿宋" w:eastAsia="仿宋" w:cs="仿宋"/>
          <w:sz w:val="28"/>
          <w:szCs w:val="28"/>
          <w:lang w:val="en-US" w:eastAsia="zh-CN"/>
        </w:rPr>
        <w:t>92</w:t>
      </w:r>
      <w:r>
        <w:rPr>
          <w:rFonts w:hint="eastAsia" w:ascii="仿宋" w:hAnsi="仿宋" w:eastAsia="仿宋" w:cs="仿宋"/>
          <w:sz w:val="28"/>
          <w:szCs w:val="28"/>
          <w:lang w:eastAsia="zh-CN"/>
        </w:rPr>
        <w:t>】人，主要服务以下项目：</w:t>
      </w:r>
    </w:p>
    <w:p w14:paraId="19744A37">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（1）按照餐厅计划或主管下达任务完成餐厅每日三（四）班中餐制作任务；</w:t>
      </w:r>
    </w:p>
    <w:p w14:paraId="14D5A33C">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（2）按照检修单位需求或主管下达检修餐任务，完成餐厅每日检修餐制作与配送任务；</w:t>
      </w:r>
    </w:p>
    <w:p w14:paraId="3A95889C">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（3）按照餐厅计划或主管下达任务开发新菜品、新品种；</w:t>
      </w:r>
    </w:p>
    <w:p w14:paraId="2DAF9839">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（4）完成上级单位（含政府部门）下达临时性任务及其它任务，以及餐厅临时性计划。</w:t>
      </w:r>
    </w:p>
    <w:p w14:paraId="42994DAE">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4.承揽方管理要求</w:t>
      </w:r>
    </w:p>
    <w:p w14:paraId="485FDBA3">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（1）岗位配置、工资标准及准入要求</w:t>
      </w:r>
    </w:p>
    <w:p w14:paraId="0B03FD02">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承揽人员包括有大厅管理人员、厨师长、热炒厨师、面点师、配菜、清洗、售餐、大厅服务接待等岗位配置要求及工资标准，进入首钢长治钢铁有限公司的承揽人员均为承揽方正式员工，以《劳动合同》和</w:t>
      </w:r>
      <w:r>
        <w:rPr>
          <w:rFonts w:hint="eastAsia" w:ascii="仿宋" w:hAnsi="仿宋" w:eastAsia="仿宋" w:cs="仿宋"/>
          <w:bCs/>
          <w:sz w:val="28"/>
          <w:szCs w:val="28"/>
        </w:rPr>
        <w:t>社会保险缴纳情况</w:t>
      </w:r>
      <w:r>
        <w:rPr>
          <w:rFonts w:hint="eastAsia" w:ascii="仿宋" w:hAnsi="仿宋" w:eastAsia="仿宋" w:cs="仿宋"/>
          <w:sz w:val="28"/>
          <w:szCs w:val="28"/>
          <w:lang w:val="en-US" w:eastAsia="zh-CN"/>
        </w:rPr>
        <w:t>为依据，符合</w:t>
      </w:r>
      <w:r>
        <w:rPr>
          <w:rFonts w:hint="eastAsia" w:ascii="仿宋" w:hAnsi="仿宋" w:eastAsia="仿宋" w:cs="仿宋"/>
          <w:bCs/>
          <w:sz w:val="28"/>
          <w:szCs w:val="28"/>
        </w:rPr>
        <w:t>长治市潞州区市场监督管理局要求，岗前体检办理健康证，</w:t>
      </w:r>
      <w:r>
        <w:rPr>
          <w:rFonts w:hint="eastAsia" w:ascii="仿宋" w:hAnsi="仿宋" w:eastAsia="仿宋" w:cs="仿宋"/>
          <w:sz w:val="28"/>
          <w:szCs w:val="28"/>
          <w:lang w:val="en-US" w:eastAsia="zh-CN"/>
        </w:rPr>
        <w:t>达到</w:t>
      </w:r>
      <w:r>
        <w:rPr>
          <w:rFonts w:hint="eastAsia" w:ascii="仿宋" w:hAnsi="仿宋" w:eastAsia="仿宋" w:cs="仿宋"/>
          <w:bCs/>
          <w:sz w:val="28"/>
          <w:szCs w:val="28"/>
        </w:rPr>
        <w:t>岗前培训</w:t>
      </w:r>
      <w:r>
        <w:rPr>
          <w:rFonts w:hint="eastAsia" w:ascii="仿宋" w:hAnsi="仿宋" w:eastAsia="仿宋" w:cs="仿宋"/>
          <w:bCs/>
          <w:sz w:val="28"/>
          <w:szCs w:val="28"/>
          <w:lang w:eastAsia="zh-CN"/>
        </w:rPr>
        <w:t>与</w:t>
      </w:r>
      <w:r>
        <w:rPr>
          <w:rFonts w:hint="eastAsia" w:ascii="仿宋" w:hAnsi="仿宋" w:eastAsia="仿宋" w:cs="仿宋"/>
          <w:bCs/>
          <w:sz w:val="28"/>
          <w:szCs w:val="28"/>
        </w:rPr>
        <w:t>体检合格</w:t>
      </w:r>
      <w:r>
        <w:rPr>
          <w:rFonts w:hint="eastAsia" w:ascii="仿宋" w:hAnsi="仿宋" w:eastAsia="仿宋" w:cs="仿宋"/>
          <w:bCs/>
          <w:sz w:val="28"/>
          <w:szCs w:val="28"/>
          <w:lang w:eastAsia="zh-CN"/>
        </w:rPr>
        <w:t>要求者，向首钢长治钢铁有限公司推荐办理人员准入审批手续。</w:t>
      </w:r>
    </w:p>
    <w:p w14:paraId="7212815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制度</w:t>
      </w:r>
      <w:r>
        <w:rPr>
          <w:rFonts w:hint="eastAsia" w:ascii="仿宋" w:hAnsi="仿宋" w:eastAsia="仿宋" w:cs="仿宋"/>
          <w:sz w:val="28"/>
          <w:szCs w:val="28"/>
          <w:lang w:eastAsia="zh-CN"/>
        </w:rPr>
        <w:t>及人员</w:t>
      </w:r>
      <w:r>
        <w:rPr>
          <w:rFonts w:hint="eastAsia" w:ascii="仿宋" w:hAnsi="仿宋" w:eastAsia="仿宋" w:cs="仿宋"/>
          <w:sz w:val="28"/>
          <w:szCs w:val="28"/>
        </w:rPr>
        <w:t>管理</w:t>
      </w:r>
      <w:r>
        <w:rPr>
          <w:rFonts w:hint="eastAsia" w:ascii="仿宋" w:hAnsi="仿宋" w:eastAsia="仿宋" w:cs="仿宋"/>
          <w:sz w:val="28"/>
          <w:szCs w:val="28"/>
          <w:lang w:eastAsia="zh-CN"/>
        </w:rPr>
        <w:t>要求</w:t>
      </w:r>
    </w:p>
    <w:p w14:paraId="57CBB4E4">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840" w:firstLineChars="300"/>
        <w:jc w:val="both"/>
        <w:textAlignment w:val="auto"/>
        <w:rPr>
          <w:rFonts w:hint="eastAsia" w:ascii="仿宋" w:hAnsi="仿宋" w:eastAsia="仿宋" w:cs="仿宋"/>
          <w:spacing w:val="-4"/>
          <w:kern w:val="0"/>
          <w:sz w:val="28"/>
          <w:szCs w:val="28"/>
          <w:lang w:val="en-US" w:eastAsia="zh-CN"/>
        </w:rPr>
      </w:pPr>
      <w:r>
        <w:rPr>
          <w:rFonts w:hint="eastAsia" w:ascii="仿宋" w:hAnsi="仿宋" w:eastAsia="仿宋" w:cs="仿宋"/>
          <w:sz w:val="28"/>
          <w:szCs w:val="28"/>
          <w:lang w:eastAsia="zh-CN"/>
        </w:rPr>
        <w:t>①承揽的服务项目应在《中华人民共和国食品安全法》</w:t>
      </w:r>
      <w:r>
        <w:rPr>
          <w:rFonts w:hint="eastAsia" w:ascii="仿宋" w:hAnsi="仿宋" w:eastAsia="仿宋" w:cs="仿宋"/>
          <w:spacing w:val="-4"/>
          <w:kern w:val="0"/>
          <w:sz w:val="28"/>
          <w:szCs w:val="28"/>
          <w:lang w:eastAsia="zh-CN"/>
        </w:rPr>
        <w:t>《食品安全国家标准</w:t>
      </w:r>
      <w:r>
        <w:rPr>
          <w:rFonts w:hint="eastAsia" w:ascii="仿宋" w:hAnsi="仿宋" w:eastAsia="仿宋" w:cs="仿宋"/>
          <w:spacing w:val="-4"/>
          <w:kern w:val="0"/>
          <w:sz w:val="28"/>
          <w:szCs w:val="28"/>
          <w:lang w:val="en-US" w:eastAsia="zh-CN"/>
        </w:rPr>
        <w:t xml:space="preserve"> 食品添加剂使用标准</w:t>
      </w:r>
      <w:r>
        <w:rPr>
          <w:rFonts w:hint="eastAsia" w:ascii="仿宋" w:hAnsi="仿宋" w:eastAsia="仿宋" w:cs="仿宋"/>
          <w:spacing w:val="-4"/>
          <w:kern w:val="0"/>
          <w:sz w:val="28"/>
          <w:szCs w:val="28"/>
          <w:lang w:eastAsia="zh-CN"/>
        </w:rPr>
        <w:t>》</w:t>
      </w:r>
      <w:r>
        <w:rPr>
          <w:rFonts w:hint="eastAsia" w:ascii="仿宋" w:hAnsi="仿宋" w:eastAsia="仿宋" w:cs="仿宋"/>
          <w:spacing w:val="-4"/>
          <w:kern w:val="0"/>
          <w:sz w:val="28"/>
          <w:szCs w:val="28"/>
          <w:lang w:val="en-US" w:eastAsia="zh-CN"/>
        </w:rPr>
        <w:t>【GB 2760-2024】等国家及食品行业法律法规、条例与标准下执行，所制定的相关管理制度亦符合国家关于食品卫生、安全、消防的法律法规、条例及规章制度。</w:t>
      </w:r>
    </w:p>
    <w:p w14:paraId="6A0581B7">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816" w:firstLineChars="300"/>
        <w:jc w:val="both"/>
        <w:textAlignment w:val="auto"/>
        <w:rPr>
          <w:rFonts w:hint="eastAsia" w:ascii="仿宋" w:hAnsi="仿宋" w:eastAsia="仿宋" w:cs="仿宋"/>
          <w:sz w:val="28"/>
          <w:szCs w:val="28"/>
        </w:rPr>
      </w:pPr>
      <w:r>
        <w:rPr>
          <w:rFonts w:hint="eastAsia" w:ascii="仿宋" w:hAnsi="仿宋" w:eastAsia="仿宋" w:cs="仿宋"/>
          <w:spacing w:val="-4"/>
          <w:kern w:val="0"/>
          <w:sz w:val="28"/>
          <w:szCs w:val="28"/>
          <w:lang w:val="en-US" w:eastAsia="zh-CN"/>
        </w:rPr>
        <w:t>②</w:t>
      </w:r>
      <w:r>
        <w:rPr>
          <w:rFonts w:hint="eastAsia" w:ascii="仿宋" w:hAnsi="仿宋" w:eastAsia="仿宋" w:cs="仿宋"/>
          <w:sz w:val="28"/>
          <w:szCs w:val="28"/>
        </w:rPr>
        <w:t>应</w:t>
      </w:r>
      <w:r>
        <w:rPr>
          <w:rFonts w:hint="eastAsia" w:ascii="仿宋" w:hAnsi="仿宋" w:eastAsia="仿宋" w:cs="仿宋"/>
          <w:sz w:val="28"/>
          <w:szCs w:val="28"/>
          <w:lang w:eastAsia="zh-CN"/>
        </w:rPr>
        <w:t>按照首钢长治钢铁有限公司《相关方安全管理办法》（</w:t>
      </w:r>
      <w:r>
        <w:rPr>
          <w:rFonts w:hint="eastAsia" w:ascii="仿宋" w:hAnsi="仿宋" w:eastAsia="仿宋" w:cs="仿宋"/>
          <w:kern w:val="2"/>
          <w:sz w:val="28"/>
          <w:szCs w:val="28"/>
          <w:lang w:val="en-US" w:eastAsia="zh-CN" w:bidi="ar"/>
        </w:rPr>
        <w:t>长钢公司发〔2024〕57号），建立健全相关方安全资质、安全协议、安全责任制、风险辨识与防范措施、安全培训及管理、消防安全管理、残厨垃圾回收处理等</w:t>
      </w:r>
      <w:r>
        <w:rPr>
          <w:rFonts w:hint="eastAsia" w:ascii="仿宋" w:hAnsi="仿宋" w:eastAsia="仿宋" w:cs="仿宋"/>
          <w:sz w:val="28"/>
          <w:szCs w:val="28"/>
        </w:rPr>
        <w:t>管理制度</w:t>
      </w:r>
      <w:r>
        <w:rPr>
          <w:rFonts w:hint="eastAsia" w:ascii="仿宋" w:hAnsi="仿宋" w:eastAsia="仿宋" w:cs="仿宋"/>
          <w:sz w:val="28"/>
          <w:szCs w:val="28"/>
          <w:lang w:eastAsia="zh-CN"/>
        </w:rPr>
        <w:t>及《</w:t>
      </w:r>
      <w:r>
        <w:rPr>
          <w:rFonts w:hint="eastAsia" w:ascii="仿宋" w:hAnsi="仿宋" w:eastAsia="仿宋" w:cs="仿宋"/>
          <w:kern w:val="2"/>
          <w:sz w:val="28"/>
          <w:szCs w:val="28"/>
          <w:lang w:val="en-US" w:eastAsia="zh-CN" w:bidi="ar"/>
        </w:rPr>
        <w:t>安全、</w:t>
      </w:r>
      <w:r>
        <w:rPr>
          <w:rFonts w:hint="eastAsia" w:ascii="仿宋" w:hAnsi="仿宋" w:eastAsia="仿宋" w:cs="仿宋"/>
          <w:sz w:val="28"/>
          <w:szCs w:val="28"/>
        </w:rPr>
        <w:t>设备维护</w:t>
      </w:r>
      <w:r>
        <w:rPr>
          <w:rFonts w:hint="eastAsia" w:ascii="仿宋" w:hAnsi="仿宋" w:eastAsia="仿宋" w:cs="仿宋"/>
          <w:kern w:val="2"/>
          <w:sz w:val="28"/>
          <w:szCs w:val="28"/>
          <w:lang w:val="en-US" w:eastAsia="zh-CN" w:bidi="ar"/>
        </w:rPr>
        <w:t>规程》</w:t>
      </w:r>
      <w:r>
        <w:rPr>
          <w:rFonts w:hint="eastAsia" w:ascii="仿宋" w:hAnsi="仿宋" w:eastAsia="仿宋" w:cs="仿宋"/>
          <w:sz w:val="28"/>
          <w:szCs w:val="28"/>
          <w:lang w:eastAsia="zh-CN"/>
        </w:rPr>
        <w:t>、《</w:t>
      </w:r>
      <w:r>
        <w:rPr>
          <w:rFonts w:hint="eastAsia" w:ascii="仿宋" w:hAnsi="仿宋" w:eastAsia="仿宋" w:cs="仿宋"/>
          <w:kern w:val="2"/>
          <w:sz w:val="28"/>
          <w:szCs w:val="28"/>
          <w:lang w:val="en-US" w:eastAsia="zh-CN" w:bidi="ar"/>
        </w:rPr>
        <w:t>事故应急救援预案</w:t>
      </w:r>
      <w:r>
        <w:rPr>
          <w:rFonts w:hint="eastAsia" w:ascii="仿宋" w:hAnsi="仿宋" w:eastAsia="仿宋" w:cs="仿宋"/>
          <w:sz w:val="28"/>
          <w:szCs w:val="28"/>
          <w:lang w:eastAsia="zh-CN"/>
        </w:rPr>
        <w:t>》</w:t>
      </w:r>
      <w:r>
        <w:rPr>
          <w:rFonts w:hint="eastAsia" w:ascii="仿宋" w:hAnsi="仿宋" w:eastAsia="仿宋" w:cs="仿宋"/>
          <w:sz w:val="28"/>
          <w:szCs w:val="28"/>
        </w:rPr>
        <w:t>等。</w:t>
      </w:r>
    </w:p>
    <w:p w14:paraId="0752368F">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840" w:firstLineChars="3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③</w:t>
      </w:r>
      <w:r>
        <w:rPr>
          <w:rFonts w:hint="eastAsia" w:ascii="仿宋" w:hAnsi="仿宋" w:eastAsia="仿宋" w:cs="仿宋"/>
          <w:sz w:val="28"/>
          <w:szCs w:val="28"/>
          <w:lang w:eastAsia="zh-CN"/>
        </w:rPr>
        <w:t>承揽人员应遵守首钢长治钢铁有限公司制定的规章制度，并在其制度框架内履职尽责，任何不听劝阻者、违反规章制度或不接收监督、考核者，向其提出清退意见。</w:t>
      </w:r>
    </w:p>
    <w:p w14:paraId="066BC96F">
      <w:pPr>
        <w:numPr>
          <w:ilvl w:val="0"/>
          <w:numId w:val="3"/>
        </w:numPr>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菜品品种要求</w:t>
      </w:r>
    </w:p>
    <w:p w14:paraId="45195072">
      <w:pPr>
        <w:spacing w:line="500" w:lineRule="exact"/>
        <w:ind w:firstLine="0" w:firstLineChars="0"/>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首钢长治钢铁有限公司《</w:t>
      </w:r>
      <w:r>
        <w:rPr>
          <w:rFonts w:hint="eastAsia" w:ascii="仿宋" w:hAnsi="仿宋" w:eastAsia="仿宋" w:cs="仿宋"/>
          <w:sz w:val="28"/>
          <w:szCs w:val="28"/>
        </w:rPr>
        <w:t>职工工作餐管理办法</w:t>
      </w:r>
      <w:r>
        <w:rPr>
          <w:rFonts w:hint="eastAsia" w:ascii="仿宋" w:hAnsi="仿宋" w:eastAsia="仿宋" w:cs="仿宋"/>
          <w:sz w:val="28"/>
          <w:szCs w:val="28"/>
          <w:lang w:val="en-US" w:eastAsia="zh-CN"/>
        </w:rPr>
        <w:t>》（</w:t>
      </w:r>
      <w:r>
        <w:rPr>
          <w:rFonts w:hint="eastAsia" w:ascii="仿宋" w:hAnsi="仿宋" w:eastAsia="仿宋" w:cs="仿宋"/>
          <w:sz w:val="28"/>
          <w:szCs w:val="28"/>
        </w:rPr>
        <w:t>2021年15号</w:t>
      </w:r>
      <w:r>
        <w:rPr>
          <w:rFonts w:hint="eastAsia" w:ascii="仿宋" w:hAnsi="仿宋" w:eastAsia="仿宋" w:cs="仿宋"/>
          <w:sz w:val="28"/>
          <w:szCs w:val="28"/>
          <w:lang w:val="en-US" w:eastAsia="zh-CN"/>
        </w:rPr>
        <w:t>）规定，</w:t>
      </w:r>
      <w:r>
        <w:rPr>
          <w:rFonts w:hint="eastAsia" w:ascii="仿宋" w:hAnsi="仿宋" w:eastAsia="仿宋" w:cs="仿宋"/>
          <w:b w:val="0"/>
          <w:bCs w:val="0"/>
          <w:sz w:val="28"/>
          <w:szCs w:val="28"/>
        </w:rPr>
        <w:t>餐厅供餐标准机关餐厅:早9种、中18种、晚12种，共39种</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新区餐厅:早9种、中18种、晚12种、夜8种，共47种</w:t>
      </w:r>
      <w:r>
        <w:rPr>
          <w:rFonts w:hint="eastAsia" w:ascii="仿宋" w:hAnsi="仿宋" w:eastAsia="仿宋" w:cs="仿宋"/>
          <w:b w:val="0"/>
          <w:bCs w:val="0"/>
          <w:sz w:val="28"/>
          <w:szCs w:val="28"/>
          <w:lang w:eastAsia="zh-CN"/>
        </w:rPr>
        <w:t>，不得低于上述要求，达到餐厅现有售卖的菜品品种要求。</w:t>
      </w:r>
    </w:p>
    <w:p w14:paraId="42915E4C">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工器具</w:t>
      </w:r>
      <w:r>
        <w:rPr>
          <w:rFonts w:hint="eastAsia" w:ascii="仿宋" w:hAnsi="仿宋" w:eastAsia="仿宋" w:cs="仿宋"/>
          <w:sz w:val="28"/>
          <w:szCs w:val="28"/>
          <w:lang w:eastAsia="zh-CN"/>
        </w:rPr>
        <w:t>管理</w:t>
      </w:r>
      <w:r>
        <w:rPr>
          <w:rFonts w:hint="eastAsia" w:ascii="仿宋" w:hAnsi="仿宋" w:eastAsia="仿宋" w:cs="仿宋"/>
          <w:sz w:val="28"/>
          <w:szCs w:val="28"/>
        </w:rPr>
        <w:t>要求</w:t>
      </w:r>
    </w:p>
    <w:p w14:paraId="2B61DB1A">
      <w:pPr>
        <w:spacing w:line="520" w:lineRule="exact"/>
        <w:ind w:firstLine="560" w:firstLineChars="200"/>
        <w:rPr>
          <w:rFonts w:hint="eastAsia" w:ascii="仿宋" w:hAnsi="仿宋" w:eastAsia="仿宋" w:cs="仿宋"/>
          <w:b w:val="0"/>
          <w:bCs/>
          <w:sz w:val="28"/>
          <w:szCs w:val="28"/>
        </w:rPr>
      </w:pPr>
      <w:r>
        <w:rPr>
          <w:rFonts w:hint="eastAsia" w:ascii="仿宋" w:hAnsi="仿宋" w:eastAsia="仿宋" w:cs="仿宋"/>
          <w:sz w:val="28"/>
          <w:szCs w:val="28"/>
        </w:rPr>
        <w:t>①</w:t>
      </w:r>
      <w:r>
        <w:rPr>
          <w:rFonts w:hint="eastAsia" w:ascii="仿宋" w:hAnsi="仿宋" w:eastAsia="仿宋" w:cs="仿宋"/>
          <w:sz w:val="28"/>
          <w:szCs w:val="28"/>
          <w:lang w:val="en-US" w:eastAsia="zh-CN"/>
        </w:rPr>
        <w:t>首钢长治钢铁有限公司提供餐厅必备的厨房设备设施、用品用具等，</w:t>
      </w:r>
      <w:r>
        <w:rPr>
          <w:rFonts w:hint="eastAsia" w:ascii="仿宋" w:hAnsi="仿宋" w:eastAsia="仿宋" w:cs="仿宋"/>
          <w:sz w:val="28"/>
          <w:szCs w:val="28"/>
          <w:lang w:eastAsia="zh-CN"/>
        </w:rPr>
        <w:t>承揽方负责使用及维护，以确保厨房设备设施、用品用具在其承揽期限内正常使用，</w:t>
      </w:r>
      <w:r>
        <w:rPr>
          <w:rFonts w:hint="eastAsia" w:ascii="仿宋" w:hAnsi="仿宋" w:eastAsia="仿宋" w:cs="仿宋"/>
          <w:bCs/>
          <w:sz w:val="28"/>
          <w:szCs w:val="28"/>
        </w:rPr>
        <w:t>损耗率&gt;15%以上时，超出部分的配置费</w:t>
      </w:r>
      <w:r>
        <w:rPr>
          <w:rFonts w:hint="eastAsia" w:ascii="仿宋" w:hAnsi="仿宋" w:eastAsia="仿宋" w:cs="仿宋"/>
          <w:bCs/>
          <w:sz w:val="28"/>
          <w:szCs w:val="28"/>
          <w:lang w:eastAsia="zh-CN"/>
        </w:rPr>
        <w:t>承揽方负责，</w:t>
      </w:r>
      <w:r>
        <w:rPr>
          <w:rFonts w:hint="eastAsia" w:ascii="仿宋" w:hAnsi="仿宋" w:eastAsia="仿宋" w:cs="仿宋"/>
          <w:b w:val="0"/>
          <w:bCs/>
          <w:sz w:val="28"/>
          <w:szCs w:val="28"/>
        </w:rPr>
        <w:t>从</w:t>
      </w:r>
      <w:r>
        <w:rPr>
          <w:rFonts w:hint="eastAsia" w:ascii="仿宋" w:hAnsi="仿宋" w:eastAsia="仿宋" w:cs="仿宋"/>
          <w:b w:val="0"/>
          <w:bCs/>
          <w:sz w:val="28"/>
          <w:szCs w:val="28"/>
          <w:lang w:eastAsia="zh-CN"/>
        </w:rPr>
        <w:t>每月</w:t>
      </w:r>
      <w:r>
        <w:rPr>
          <w:rFonts w:hint="eastAsia" w:ascii="仿宋" w:hAnsi="仿宋" w:eastAsia="仿宋" w:cs="仿宋"/>
          <w:b w:val="0"/>
          <w:bCs/>
          <w:sz w:val="28"/>
          <w:szCs w:val="28"/>
        </w:rPr>
        <w:t>承揽款项中扣除</w:t>
      </w:r>
      <w:r>
        <w:rPr>
          <w:rFonts w:hint="eastAsia" w:ascii="仿宋" w:hAnsi="仿宋" w:eastAsia="仿宋" w:cs="仿宋"/>
          <w:b w:val="0"/>
          <w:bCs/>
          <w:sz w:val="28"/>
          <w:szCs w:val="28"/>
          <w:lang w:eastAsia="zh-CN"/>
        </w:rPr>
        <w:t>，具体扣除费用以双方签订正式合同约定条款为主</w:t>
      </w:r>
      <w:r>
        <w:rPr>
          <w:rFonts w:hint="eastAsia" w:ascii="仿宋" w:hAnsi="仿宋" w:eastAsia="仿宋" w:cs="仿宋"/>
          <w:b w:val="0"/>
          <w:bCs/>
          <w:sz w:val="28"/>
          <w:szCs w:val="28"/>
        </w:rPr>
        <w:t>。</w:t>
      </w:r>
    </w:p>
    <w:p w14:paraId="3B2BC554">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②劳保用品</w:t>
      </w:r>
      <w:r>
        <w:rPr>
          <w:rFonts w:hint="eastAsia" w:ascii="仿宋" w:hAnsi="仿宋" w:eastAsia="仿宋" w:cs="仿宋"/>
          <w:sz w:val="28"/>
          <w:szCs w:val="28"/>
          <w:lang w:eastAsia="zh-CN"/>
        </w:rPr>
        <w:t>与工作</w:t>
      </w:r>
      <w:r>
        <w:rPr>
          <w:rFonts w:hint="eastAsia" w:ascii="仿宋" w:hAnsi="仿宋" w:eastAsia="仿宋" w:cs="仿宋"/>
          <w:sz w:val="28"/>
          <w:szCs w:val="28"/>
        </w:rPr>
        <w:t>服等</w:t>
      </w:r>
      <w:r>
        <w:rPr>
          <w:rFonts w:hint="eastAsia" w:ascii="仿宋" w:hAnsi="仿宋" w:eastAsia="仿宋" w:cs="仿宋"/>
          <w:sz w:val="28"/>
          <w:szCs w:val="28"/>
          <w:lang w:eastAsia="zh-CN"/>
        </w:rPr>
        <w:t>统一工装由首钢长治钢铁有限公司后勤服务中心配备</w:t>
      </w:r>
      <w:r>
        <w:rPr>
          <w:rFonts w:hint="eastAsia" w:ascii="仿宋" w:hAnsi="仿宋" w:eastAsia="仿宋" w:cs="仿宋"/>
          <w:sz w:val="28"/>
          <w:szCs w:val="28"/>
        </w:rPr>
        <w:t>。</w:t>
      </w:r>
    </w:p>
    <w:p w14:paraId="74C88317">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③</w:t>
      </w:r>
      <w:r>
        <w:rPr>
          <w:rFonts w:hint="eastAsia" w:ascii="仿宋" w:hAnsi="仿宋" w:eastAsia="仿宋" w:cs="仿宋"/>
          <w:sz w:val="28"/>
          <w:szCs w:val="28"/>
          <w:lang w:eastAsia="zh-CN"/>
        </w:rPr>
        <w:t>承揽方可根据实际自行配备安全防护用品和用具，须符合行业标准和规定，严禁使用超年限规定的防护用品和用具</w:t>
      </w:r>
      <w:r>
        <w:rPr>
          <w:rFonts w:hint="eastAsia" w:ascii="仿宋" w:hAnsi="仿宋" w:eastAsia="仿宋" w:cs="仿宋"/>
          <w:sz w:val="28"/>
          <w:szCs w:val="28"/>
        </w:rPr>
        <w:t>。</w:t>
      </w:r>
    </w:p>
    <w:p w14:paraId="4BB0DC7B">
      <w:pPr>
        <w:keepNext w:val="0"/>
        <w:keepLines w:val="0"/>
        <w:pageBreakBefore w:val="0"/>
        <w:widowControl w:val="0"/>
        <w:kinsoku/>
        <w:wordWrap/>
        <w:overflowPunct/>
        <w:topLinePunct w:val="0"/>
        <w:autoSpaceDE/>
        <w:autoSpaceDN/>
        <w:bidi w:val="0"/>
        <w:spacing w:line="52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w:t>
      </w:r>
      <w:r>
        <w:rPr>
          <w:rFonts w:hint="eastAsia" w:ascii="仿宋" w:hAnsi="仿宋" w:eastAsia="仿宋" w:cs="仿宋"/>
          <w:b/>
          <w:bCs/>
          <w:sz w:val="28"/>
          <w:szCs w:val="28"/>
          <w:lang w:eastAsia="zh-CN"/>
        </w:rPr>
        <w:t>承揽服务</w:t>
      </w:r>
      <w:r>
        <w:rPr>
          <w:rFonts w:hint="eastAsia" w:ascii="仿宋" w:hAnsi="仿宋" w:eastAsia="仿宋" w:cs="仿宋"/>
          <w:b/>
          <w:bCs/>
          <w:sz w:val="28"/>
          <w:szCs w:val="28"/>
        </w:rPr>
        <w:t>期</w:t>
      </w:r>
    </w:p>
    <w:p w14:paraId="5FBB96E7">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kern w:val="2"/>
          <w:sz w:val="28"/>
          <w:szCs w:val="28"/>
          <w:lang w:val="en-US" w:eastAsia="zh-CN" w:bidi="ar"/>
        </w:rPr>
        <w:t>承揽服务期限为一年。</w:t>
      </w:r>
    </w:p>
    <w:p w14:paraId="7337FDAC">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 w:hAnsi="仿宋" w:eastAsia="仿宋" w:cs="仿宋"/>
          <w:color w:val="000000" w:themeColor="text1"/>
          <w:sz w:val="28"/>
          <w:szCs w:val="28"/>
          <w:shd w:val="clear" w:color="auto" w:fill="FFFFFF"/>
          <w:lang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w:t>
      </w:r>
      <w:r>
        <w:rPr>
          <w:rFonts w:hint="eastAsia" w:ascii="仿宋" w:hAnsi="仿宋" w:eastAsia="仿宋" w:cs="仿宋"/>
          <w:bCs/>
          <w:color w:val="000000" w:themeColor="text1"/>
          <w:sz w:val="28"/>
          <w:szCs w:val="28"/>
          <w:lang w:val="en-US" w:eastAsia="zh-CN"/>
          <w14:textFill>
            <w14:solidFill>
              <w14:schemeClr w14:val="tx1"/>
            </w14:solidFill>
          </w14:textFill>
        </w:rPr>
        <w:t>2</w:t>
      </w:r>
      <w:r>
        <w:rPr>
          <w:rFonts w:hint="eastAsia" w:ascii="仿宋" w:hAnsi="仿宋" w:eastAsia="仿宋" w:cs="仿宋"/>
          <w:bCs/>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承揽服务</w:t>
      </w:r>
      <w:r>
        <w:rPr>
          <w:rFonts w:hint="eastAsia" w:ascii="仿宋" w:hAnsi="仿宋" w:eastAsia="仿宋" w:cs="仿宋"/>
          <w:color w:val="000000" w:themeColor="text1"/>
          <w:sz w:val="28"/>
          <w:szCs w:val="28"/>
          <w14:textFill>
            <w14:solidFill>
              <w14:schemeClr w14:val="tx1"/>
            </w14:solidFill>
          </w14:textFill>
        </w:rPr>
        <w:t>期内，</w:t>
      </w:r>
      <w:r>
        <w:rPr>
          <w:rFonts w:hint="eastAsia" w:ascii="仿宋" w:hAnsi="仿宋" w:eastAsia="仿宋" w:cs="仿宋"/>
          <w:color w:val="000000" w:themeColor="text1"/>
          <w:sz w:val="28"/>
          <w:szCs w:val="28"/>
          <w:lang w:eastAsia="zh-CN"/>
          <w14:textFill>
            <w14:solidFill>
              <w14:schemeClr w14:val="tx1"/>
            </w14:solidFill>
          </w14:textFill>
        </w:rPr>
        <w:t>首钢长治钢铁有限公司</w:t>
      </w:r>
      <w:r>
        <w:rPr>
          <w:rFonts w:hint="eastAsia" w:ascii="仿宋" w:hAnsi="仿宋" w:eastAsia="仿宋" w:cs="仿宋"/>
          <w:color w:val="000000" w:themeColor="text1"/>
          <w:sz w:val="28"/>
          <w:szCs w:val="28"/>
          <w14:textFill>
            <w14:solidFill>
              <w14:schemeClr w14:val="tx1"/>
            </w14:solidFill>
          </w14:textFill>
        </w:rPr>
        <w:t>工会每季度对班中餐制作质量满意度测评结果</w:t>
      </w:r>
      <w:r>
        <w:rPr>
          <w:rFonts w:hint="eastAsia" w:ascii="仿宋" w:hAnsi="仿宋" w:eastAsia="仿宋" w:cs="仿宋"/>
          <w:color w:val="000000" w:themeColor="text1"/>
          <w:sz w:val="28"/>
          <w:szCs w:val="28"/>
          <w:lang w:eastAsia="zh-CN"/>
          <w14:textFill>
            <w14:solidFill>
              <w14:schemeClr w14:val="tx1"/>
            </w14:solidFill>
          </w14:textFill>
        </w:rPr>
        <w:t>作为衡量承揽方服务的参考标准，优先</w:t>
      </w:r>
      <w:r>
        <w:rPr>
          <w:rFonts w:hint="eastAsia" w:ascii="仿宋" w:hAnsi="仿宋" w:eastAsia="仿宋" w:cs="仿宋"/>
          <w:color w:val="000000" w:themeColor="text1"/>
          <w:sz w:val="28"/>
          <w:szCs w:val="28"/>
          <w14:textFill>
            <w14:solidFill>
              <w14:schemeClr w14:val="tx1"/>
            </w14:solidFill>
          </w14:textFill>
        </w:rPr>
        <w:t>保证食品</w:t>
      </w:r>
      <w:r>
        <w:rPr>
          <w:rFonts w:hint="eastAsia" w:ascii="仿宋" w:hAnsi="仿宋" w:eastAsia="仿宋" w:cs="仿宋"/>
          <w:color w:val="000000" w:themeColor="text1"/>
          <w:sz w:val="28"/>
          <w:szCs w:val="28"/>
          <w:shd w:val="clear" w:color="auto" w:fill="FFFFFF"/>
          <w14:textFill>
            <w14:solidFill>
              <w14:schemeClr w14:val="tx1"/>
            </w14:solidFill>
          </w14:textFill>
        </w:rPr>
        <w:t>卫生、饭菜质量及</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工作人员服务质量等</w:t>
      </w:r>
      <w:r>
        <w:rPr>
          <w:rFonts w:hint="eastAsia" w:ascii="仿宋" w:hAnsi="仿宋" w:eastAsia="仿宋" w:cs="仿宋"/>
          <w:color w:val="000000" w:themeColor="text1"/>
          <w:sz w:val="28"/>
          <w:szCs w:val="28"/>
          <w:shd w:val="clear" w:color="auto" w:fill="FFFFFF"/>
          <w14:textFill>
            <w14:solidFill>
              <w14:schemeClr w14:val="tx1"/>
            </w14:solidFill>
          </w14:textFill>
        </w:rPr>
        <w:t>情况，积极整改所提出的意见或建议</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p>
    <w:p w14:paraId="75E44279">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w:t>
      </w:r>
      <w:r>
        <w:rPr>
          <w:rFonts w:hint="eastAsia" w:ascii="仿宋" w:hAnsi="仿宋" w:eastAsia="仿宋" w:cs="仿宋"/>
          <w:bCs/>
          <w:color w:val="000000" w:themeColor="text1"/>
          <w:sz w:val="28"/>
          <w:szCs w:val="28"/>
          <w:lang w:val="en-US" w:eastAsia="zh-CN"/>
          <w14:textFill>
            <w14:solidFill>
              <w14:schemeClr w14:val="tx1"/>
            </w14:solidFill>
          </w14:textFill>
        </w:rPr>
        <w:t>3</w:t>
      </w:r>
      <w:r>
        <w:rPr>
          <w:rFonts w:hint="eastAsia" w:ascii="仿宋" w:hAnsi="仿宋" w:eastAsia="仿宋" w:cs="仿宋"/>
          <w:bCs/>
          <w:color w:val="000000" w:themeColor="text1"/>
          <w:sz w:val="28"/>
          <w:szCs w:val="28"/>
          <w:lang w:eastAsia="zh-CN"/>
          <w14:textFill>
            <w14:solidFill>
              <w14:schemeClr w14:val="tx1"/>
            </w14:solidFill>
          </w14:textFill>
        </w:rPr>
        <w:t>）</w:t>
      </w:r>
      <w:r>
        <w:rPr>
          <w:rFonts w:hint="eastAsia" w:ascii="仿宋" w:hAnsi="仿宋" w:eastAsia="仿宋" w:cs="仿宋"/>
          <w:bCs/>
          <w:color w:val="000000" w:themeColor="text1"/>
          <w:sz w:val="28"/>
          <w:szCs w:val="28"/>
          <w14:textFill>
            <w14:solidFill>
              <w14:schemeClr w14:val="tx1"/>
            </w14:solidFill>
          </w14:textFill>
        </w:rPr>
        <w:t>公司工会评测项目共25项</w:t>
      </w:r>
      <w:r>
        <w:rPr>
          <w:rFonts w:hint="eastAsia" w:ascii="仿宋" w:hAnsi="仿宋" w:eastAsia="仿宋" w:cs="仿宋"/>
          <w:bCs/>
          <w:color w:val="000000" w:themeColor="text1"/>
          <w:sz w:val="28"/>
          <w:szCs w:val="28"/>
          <w:lang w:eastAsia="zh-CN"/>
          <w14:textFill>
            <w14:solidFill>
              <w14:schemeClr w14:val="tx1"/>
            </w14:solidFill>
          </w14:textFill>
        </w:rPr>
        <w:t>，</w:t>
      </w:r>
      <w:r>
        <w:rPr>
          <w:rFonts w:hint="eastAsia" w:ascii="仿宋" w:hAnsi="仿宋" w:eastAsia="仿宋" w:cs="仿宋"/>
          <w:bCs/>
          <w:color w:val="000000" w:themeColor="text1"/>
          <w:sz w:val="28"/>
          <w:szCs w:val="28"/>
          <w14:textFill>
            <w14:solidFill>
              <w14:schemeClr w14:val="tx1"/>
            </w14:solidFill>
          </w14:textFill>
        </w:rPr>
        <w:t>满意和较满意之和必保1／2项不低于60％为评测基准，如低于指标，有权对</w:t>
      </w:r>
      <w:r>
        <w:rPr>
          <w:rFonts w:hint="eastAsia" w:ascii="仿宋" w:hAnsi="仿宋" w:eastAsia="仿宋" w:cs="仿宋"/>
          <w:bCs/>
          <w:color w:val="000000" w:themeColor="text1"/>
          <w:sz w:val="28"/>
          <w:szCs w:val="28"/>
          <w:lang w:eastAsia="zh-CN"/>
          <w14:textFill>
            <w14:solidFill>
              <w14:schemeClr w14:val="tx1"/>
            </w14:solidFill>
          </w14:textFill>
        </w:rPr>
        <w:t>承揽</w:t>
      </w:r>
      <w:r>
        <w:rPr>
          <w:rFonts w:hint="eastAsia" w:ascii="仿宋" w:hAnsi="仿宋" w:eastAsia="仿宋" w:cs="仿宋"/>
          <w:bCs/>
          <w:color w:val="000000" w:themeColor="text1"/>
          <w:sz w:val="28"/>
          <w:szCs w:val="28"/>
          <w14:textFill>
            <w14:solidFill>
              <w14:schemeClr w14:val="tx1"/>
            </w14:solidFill>
          </w14:textFill>
        </w:rPr>
        <w:t>方作出考核</w:t>
      </w:r>
      <w:r>
        <w:rPr>
          <w:rFonts w:hint="eastAsia" w:ascii="仿宋" w:hAnsi="仿宋" w:eastAsia="仿宋" w:cs="仿宋"/>
          <w:bCs/>
          <w:color w:val="000000" w:themeColor="text1"/>
          <w:sz w:val="28"/>
          <w:szCs w:val="28"/>
          <w:lang w:eastAsia="zh-CN"/>
          <w14:textFill>
            <w14:solidFill>
              <w14:schemeClr w14:val="tx1"/>
            </w14:solidFill>
          </w14:textFill>
        </w:rPr>
        <w:t>意见处理；</w:t>
      </w:r>
    </w:p>
    <w:p w14:paraId="2B6A7F12">
      <w:pPr>
        <w:keepNext w:val="0"/>
        <w:keepLines w:val="0"/>
        <w:pageBreakBefore w:val="0"/>
        <w:widowControl/>
        <w:numPr>
          <w:ilvl w:val="0"/>
          <w:numId w:val="0"/>
        </w:numPr>
        <w:kinsoku/>
        <w:wordWrap/>
        <w:overflowPunct/>
        <w:topLinePunct w:val="0"/>
        <w:autoSpaceDE/>
        <w:autoSpaceDN/>
        <w:bidi w:val="0"/>
        <w:spacing w:line="520" w:lineRule="exact"/>
        <w:ind w:firstLine="560" w:firstLineChars="200"/>
        <w:jc w:val="both"/>
        <w:textAlignment w:val="auto"/>
        <w:rPr>
          <w:rFonts w:hint="default" w:ascii="仿宋_GB2312" w:eastAsia="仿宋_GB2312"/>
          <w:b w:val="0"/>
          <w:bCs w:val="0"/>
          <w:color w:val="auto"/>
          <w:sz w:val="32"/>
          <w:lang w:val="en-US" w:eastAsia="zh-CN"/>
        </w:rPr>
        <w:sectPr>
          <w:pgSz w:w="11907" w:h="16840"/>
          <w:pgMar w:top="1361" w:right="1418" w:bottom="1361" w:left="1418" w:header="851" w:footer="964" w:gutter="284"/>
          <w:pgNumType w:fmt="numberInDash"/>
          <w:cols w:space="720" w:num="1"/>
          <w:titlePg/>
          <w:docGrid w:linePitch="271" w:charSpace="0"/>
        </w:sectPr>
      </w:pPr>
      <w:r>
        <w:rPr>
          <w:rFonts w:hint="eastAsia" w:ascii="仿宋" w:hAnsi="仿宋" w:eastAsia="仿宋" w:cs="仿宋"/>
          <w:bCs/>
          <w:color w:val="000000" w:themeColor="text1"/>
          <w:sz w:val="28"/>
          <w:szCs w:val="28"/>
          <w:lang w:val="en-US" w:eastAsia="zh-CN"/>
          <w14:textFill>
            <w14:solidFill>
              <w14:schemeClr w14:val="tx1"/>
            </w14:solidFill>
          </w14:textFill>
        </w:rPr>
        <w:t>（4）</w:t>
      </w:r>
      <w:r>
        <w:rPr>
          <w:rFonts w:hint="eastAsia" w:ascii="仿宋" w:hAnsi="仿宋" w:eastAsia="仿宋" w:cs="仿宋"/>
          <w:bCs/>
          <w:sz w:val="28"/>
          <w:szCs w:val="28"/>
          <w:lang w:eastAsia="zh-CN"/>
        </w:rPr>
        <w:t>年度，综合评测承揽公司为</w:t>
      </w:r>
      <w:r>
        <w:rPr>
          <w:rFonts w:hint="eastAsia" w:ascii="仿宋" w:hAnsi="仿宋" w:eastAsia="仿宋" w:cs="仿宋"/>
          <w:bCs/>
          <w:sz w:val="28"/>
          <w:szCs w:val="28"/>
          <w:u w:val="single"/>
          <w:lang w:eastAsia="zh-CN"/>
        </w:rPr>
        <w:t>不合格</w:t>
      </w:r>
      <w:r>
        <w:rPr>
          <w:rFonts w:hint="eastAsia" w:ascii="仿宋" w:hAnsi="仿宋" w:eastAsia="仿宋" w:cs="仿宋"/>
          <w:bCs/>
          <w:sz w:val="28"/>
          <w:szCs w:val="28"/>
          <w:u w:val="none"/>
          <w:lang w:eastAsia="zh-CN"/>
        </w:rPr>
        <w:t>，可作为终止下一年度功能性承揽项目招标的依据之一</w:t>
      </w:r>
      <w:r>
        <w:rPr>
          <w:rFonts w:hint="eastAsia" w:ascii="仿宋" w:hAnsi="仿宋" w:eastAsia="仿宋" w:cs="仿宋"/>
          <w:bCs/>
          <w:sz w:val="28"/>
          <w:szCs w:val="28"/>
          <w:lang w:eastAsia="zh-CN"/>
        </w:rPr>
        <w:t>。</w:t>
      </w:r>
    </w:p>
    <w:p w14:paraId="61FFC7FE">
      <w:pPr>
        <w:pStyle w:val="4"/>
        <w:rPr>
          <w:rFonts w:hint="eastAsia"/>
          <w:lang w:eastAsia="zh-CN"/>
        </w:rPr>
      </w:pPr>
      <w:bookmarkStart w:id="3" w:name="_GoBack"/>
      <w:bookmarkEnd w:id="3"/>
    </w:p>
    <w:sectPr>
      <w:pgSz w:w="11907" w:h="16840"/>
      <w:pgMar w:top="1361" w:right="1247" w:bottom="1361" w:left="1247"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7EC7D">
    <w:pPr>
      <w:pStyle w:val="7"/>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C49EBF">
                          <w:pPr>
                            <w:pStyle w:val="7"/>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3C49EBF">
                    <w:pPr>
                      <w:pStyle w:val="7"/>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63001">
    <w:pPr>
      <w:pStyle w:val="8"/>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7BA1CD0"/>
    <w:multiLevelType w:val="singleLevel"/>
    <w:tmpl w:val="C7BA1CD0"/>
    <w:lvl w:ilvl="0" w:tentative="0">
      <w:start w:val="3"/>
      <w:numFmt w:val="decimal"/>
      <w:suff w:val="nothing"/>
      <w:lvlText w:val="（%1）"/>
      <w:lvlJc w:val="left"/>
    </w:lvl>
  </w:abstractNum>
  <w:abstractNum w:abstractNumId="2">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534E3981"/>
    <w:rsid w:val="000749E3"/>
    <w:rsid w:val="00665BAD"/>
    <w:rsid w:val="008D32D4"/>
    <w:rsid w:val="00951FEE"/>
    <w:rsid w:val="00A43989"/>
    <w:rsid w:val="0135455C"/>
    <w:rsid w:val="01415CD2"/>
    <w:rsid w:val="015657AD"/>
    <w:rsid w:val="01B14C06"/>
    <w:rsid w:val="01C71CB0"/>
    <w:rsid w:val="01E0373D"/>
    <w:rsid w:val="01E52B01"/>
    <w:rsid w:val="01E74ACC"/>
    <w:rsid w:val="01EC0334"/>
    <w:rsid w:val="01F1594A"/>
    <w:rsid w:val="026E6F9B"/>
    <w:rsid w:val="02D36DFE"/>
    <w:rsid w:val="03373831"/>
    <w:rsid w:val="03506B28"/>
    <w:rsid w:val="03977E2B"/>
    <w:rsid w:val="03B10EED"/>
    <w:rsid w:val="03F11C32"/>
    <w:rsid w:val="03F75617"/>
    <w:rsid w:val="04003C23"/>
    <w:rsid w:val="04073203"/>
    <w:rsid w:val="04473600"/>
    <w:rsid w:val="04986517"/>
    <w:rsid w:val="052102F4"/>
    <w:rsid w:val="052851DF"/>
    <w:rsid w:val="053B7608"/>
    <w:rsid w:val="05C8750C"/>
    <w:rsid w:val="05DB2F9F"/>
    <w:rsid w:val="05E7509A"/>
    <w:rsid w:val="06206C00"/>
    <w:rsid w:val="064249C6"/>
    <w:rsid w:val="067578E9"/>
    <w:rsid w:val="068723D9"/>
    <w:rsid w:val="068F5587"/>
    <w:rsid w:val="06B84C89"/>
    <w:rsid w:val="06F757B1"/>
    <w:rsid w:val="076D5A73"/>
    <w:rsid w:val="07B436A2"/>
    <w:rsid w:val="07EF46DA"/>
    <w:rsid w:val="081D18E4"/>
    <w:rsid w:val="08395955"/>
    <w:rsid w:val="084D31AF"/>
    <w:rsid w:val="084F33CB"/>
    <w:rsid w:val="087F6377"/>
    <w:rsid w:val="08FD6983"/>
    <w:rsid w:val="09293C1C"/>
    <w:rsid w:val="092B7994"/>
    <w:rsid w:val="093A196C"/>
    <w:rsid w:val="095D5673"/>
    <w:rsid w:val="09A86A7F"/>
    <w:rsid w:val="09D65B51"/>
    <w:rsid w:val="0A152499"/>
    <w:rsid w:val="0A232419"/>
    <w:rsid w:val="0A344626"/>
    <w:rsid w:val="0A481E7F"/>
    <w:rsid w:val="0A652A31"/>
    <w:rsid w:val="0A702E51"/>
    <w:rsid w:val="0A7D5FCD"/>
    <w:rsid w:val="0ACA0AE6"/>
    <w:rsid w:val="0ADB6117"/>
    <w:rsid w:val="0ADB7197"/>
    <w:rsid w:val="0AE072B7"/>
    <w:rsid w:val="0B1D155E"/>
    <w:rsid w:val="0B24469B"/>
    <w:rsid w:val="0B48482D"/>
    <w:rsid w:val="0BB566AD"/>
    <w:rsid w:val="0BC639A4"/>
    <w:rsid w:val="0BCE552D"/>
    <w:rsid w:val="0BE34556"/>
    <w:rsid w:val="0C2A7A8F"/>
    <w:rsid w:val="0C434FF4"/>
    <w:rsid w:val="0C4F74F5"/>
    <w:rsid w:val="0C550884"/>
    <w:rsid w:val="0C6644A2"/>
    <w:rsid w:val="0C9E222B"/>
    <w:rsid w:val="0CA75583"/>
    <w:rsid w:val="0CB63A18"/>
    <w:rsid w:val="0CE40585"/>
    <w:rsid w:val="0D0F4ED6"/>
    <w:rsid w:val="0D330BC5"/>
    <w:rsid w:val="0D576FA9"/>
    <w:rsid w:val="0DA815B3"/>
    <w:rsid w:val="0DA87805"/>
    <w:rsid w:val="0E083E00"/>
    <w:rsid w:val="0E214EC1"/>
    <w:rsid w:val="0E5E6115"/>
    <w:rsid w:val="0E7C57F8"/>
    <w:rsid w:val="0F2A5FF8"/>
    <w:rsid w:val="0F2E47D6"/>
    <w:rsid w:val="0F587009"/>
    <w:rsid w:val="0F8E6586"/>
    <w:rsid w:val="0F9F69E6"/>
    <w:rsid w:val="0FD146C5"/>
    <w:rsid w:val="0FDA7A1E"/>
    <w:rsid w:val="0FDC19E8"/>
    <w:rsid w:val="0FFA1E6E"/>
    <w:rsid w:val="100E1475"/>
    <w:rsid w:val="1025513D"/>
    <w:rsid w:val="103B711E"/>
    <w:rsid w:val="10463305"/>
    <w:rsid w:val="10F7015B"/>
    <w:rsid w:val="110765F0"/>
    <w:rsid w:val="1109680C"/>
    <w:rsid w:val="1111746F"/>
    <w:rsid w:val="1119545C"/>
    <w:rsid w:val="115E01DA"/>
    <w:rsid w:val="11785740"/>
    <w:rsid w:val="11E132E5"/>
    <w:rsid w:val="11F03528"/>
    <w:rsid w:val="12246685"/>
    <w:rsid w:val="12510688"/>
    <w:rsid w:val="125138D3"/>
    <w:rsid w:val="12617F82"/>
    <w:rsid w:val="12816876"/>
    <w:rsid w:val="12AC38F3"/>
    <w:rsid w:val="12BB3946"/>
    <w:rsid w:val="12EC0194"/>
    <w:rsid w:val="12F928B1"/>
    <w:rsid w:val="132711CC"/>
    <w:rsid w:val="1356560D"/>
    <w:rsid w:val="1356795C"/>
    <w:rsid w:val="13653AA2"/>
    <w:rsid w:val="13675A6C"/>
    <w:rsid w:val="13EC5F71"/>
    <w:rsid w:val="14072DAB"/>
    <w:rsid w:val="140D6614"/>
    <w:rsid w:val="148166BA"/>
    <w:rsid w:val="14D05E29"/>
    <w:rsid w:val="150A0467"/>
    <w:rsid w:val="150A57FD"/>
    <w:rsid w:val="153C0833"/>
    <w:rsid w:val="154A73F4"/>
    <w:rsid w:val="155913E5"/>
    <w:rsid w:val="156C2EC6"/>
    <w:rsid w:val="158935B2"/>
    <w:rsid w:val="15F829AC"/>
    <w:rsid w:val="16096CAD"/>
    <w:rsid w:val="16A20B69"/>
    <w:rsid w:val="170F26A3"/>
    <w:rsid w:val="174A7237"/>
    <w:rsid w:val="17AC1CA0"/>
    <w:rsid w:val="17DB4333"/>
    <w:rsid w:val="18381785"/>
    <w:rsid w:val="183A72AB"/>
    <w:rsid w:val="185365BF"/>
    <w:rsid w:val="189C7F66"/>
    <w:rsid w:val="189E3CDE"/>
    <w:rsid w:val="18E72983"/>
    <w:rsid w:val="18F338FE"/>
    <w:rsid w:val="19053D5D"/>
    <w:rsid w:val="19481B74"/>
    <w:rsid w:val="196D1903"/>
    <w:rsid w:val="19FA13E8"/>
    <w:rsid w:val="19FE1D73"/>
    <w:rsid w:val="1A0933D9"/>
    <w:rsid w:val="1A1B4EBB"/>
    <w:rsid w:val="1A206975"/>
    <w:rsid w:val="1A8E7D82"/>
    <w:rsid w:val="1A930EF5"/>
    <w:rsid w:val="1A943AA6"/>
    <w:rsid w:val="1AB772D9"/>
    <w:rsid w:val="1AD07737"/>
    <w:rsid w:val="1AF44089"/>
    <w:rsid w:val="1B0B13D3"/>
    <w:rsid w:val="1B281F85"/>
    <w:rsid w:val="1B4F45BE"/>
    <w:rsid w:val="1B5E59A7"/>
    <w:rsid w:val="1BB43819"/>
    <w:rsid w:val="1C321978"/>
    <w:rsid w:val="1C5A43C0"/>
    <w:rsid w:val="1CDD0F36"/>
    <w:rsid w:val="1D1502E7"/>
    <w:rsid w:val="1D1A3B4F"/>
    <w:rsid w:val="1D1C3271"/>
    <w:rsid w:val="1D5232E9"/>
    <w:rsid w:val="1D5C280A"/>
    <w:rsid w:val="1DE71C83"/>
    <w:rsid w:val="1E05210A"/>
    <w:rsid w:val="1E29229C"/>
    <w:rsid w:val="1E764DB5"/>
    <w:rsid w:val="1E7F34AD"/>
    <w:rsid w:val="1E8A0861"/>
    <w:rsid w:val="1ECC3B29"/>
    <w:rsid w:val="1ED3045A"/>
    <w:rsid w:val="1EE2069D"/>
    <w:rsid w:val="1F2E7548"/>
    <w:rsid w:val="1F316F2E"/>
    <w:rsid w:val="1FBC4A4A"/>
    <w:rsid w:val="2020322B"/>
    <w:rsid w:val="20EE3329"/>
    <w:rsid w:val="21004E0A"/>
    <w:rsid w:val="210A48F8"/>
    <w:rsid w:val="21374CD0"/>
    <w:rsid w:val="21621621"/>
    <w:rsid w:val="2165550F"/>
    <w:rsid w:val="21701F90"/>
    <w:rsid w:val="21A34113"/>
    <w:rsid w:val="21A659B2"/>
    <w:rsid w:val="21C665EA"/>
    <w:rsid w:val="21D06ED2"/>
    <w:rsid w:val="2208666C"/>
    <w:rsid w:val="22586998"/>
    <w:rsid w:val="2265492A"/>
    <w:rsid w:val="227E692E"/>
    <w:rsid w:val="2377537C"/>
    <w:rsid w:val="23812232"/>
    <w:rsid w:val="238560D7"/>
    <w:rsid w:val="23B819CC"/>
    <w:rsid w:val="23D507D0"/>
    <w:rsid w:val="243752D5"/>
    <w:rsid w:val="24482D50"/>
    <w:rsid w:val="24C148B0"/>
    <w:rsid w:val="24CE594B"/>
    <w:rsid w:val="24EC7B7F"/>
    <w:rsid w:val="251A0B90"/>
    <w:rsid w:val="25315EDA"/>
    <w:rsid w:val="258129BE"/>
    <w:rsid w:val="25DA2065"/>
    <w:rsid w:val="25E70E85"/>
    <w:rsid w:val="26213859"/>
    <w:rsid w:val="26226390"/>
    <w:rsid w:val="263B7010"/>
    <w:rsid w:val="264D464E"/>
    <w:rsid w:val="26744094"/>
    <w:rsid w:val="269910C5"/>
    <w:rsid w:val="27536A11"/>
    <w:rsid w:val="277327DA"/>
    <w:rsid w:val="277A3B68"/>
    <w:rsid w:val="27840543"/>
    <w:rsid w:val="27C77D4E"/>
    <w:rsid w:val="27D07386"/>
    <w:rsid w:val="27D96D6E"/>
    <w:rsid w:val="282062CD"/>
    <w:rsid w:val="28B9246E"/>
    <w:rsid w:val="29420625"/>
    <w:rsid w:val="296879F1"/>
    <w:rsid w:val="299D161D"/>
    <w:rsid w:val="29AA1DB7"/>
    <w:rsid w:val="29B36EBE"/>
    <w:rsid w:val="29D15596"/>
    <w:rsid w:val="29F37C02"/>
    <w:rsid w:val="2A24600D"/>
    <w:rsid w:val="2A3A138D"/>
    <w:rsid w:val="2A500BB0"/>
    <w:rsid w:val="2A703001"/>
    <w:rsid w:val="2A9F5694"/>
    <w:rsid w:val="2B33475A"/>
    <w:rsid w:val="2B65068C"/>
    <w:rsid w:val="2B660140"/>
    <w:rsid w:val="2B6A5CA2"/>
    <w:rsid w:val="2B710DDE"/>
    <w:rsid w:val="2B830B12"/>
    <w:rsid w:val="2C2422F5"/>
    <w:rsid w:val="2C385DA0"/>
    <w:rsid w:val="2C6B1CD2"/>
    <w:rsid w:val="2CD77367"/>
    <w:rsid w:val="2CE61358"/>
    <w:rsid w:val="2D2A393B"/>
    <w:rsid w:val="2D40315E"/>
    <w:rsid w:val="2DBD030B"/>
    <w:rsid w:val="2E2F6D2F"/>
    <w:rsid w:val="2E3F3416"/>
    <w:rsid w:val="2EA4771D"/>
    <w:rsid w:val="2ED33B5E"/>
    <w:rsid w:val="2EE6563F"/>
    <w:rsid w:val="2EF53AD4"/>
    <w:rsid w:val="2EF97A69"/>
    <w:rsid w:val="2EFE6E2D"/>
    <w:rsid w:val="2F083808"/>
    <w:rsid w:val="2F117C09"/>
    <w:rsid w:val="2F416D1A"/>
    <w:rsid w:val="2F552FCF"/>
    <w:rsid w:val="2F566C69"/>
    <w:rsid w:val="2F7659C0"/>
    <w:rsid w:val="2F811D3A"/>
    <w:rsid w:val="2FB35E69"/>
    <w:rsid w:val="2FC53D40"/>
    <w:rsid w:val="300761B5"/>
    <w:rsid w:val="30240B15"/>
    <w:rsid w:val="303F76FD"/>
    <w:rsid w:val="305A62E5"/>
    <w:rsid w:val="306C0F64"/>
    <w:rsid w:val="3078676B"/>
    <w:rsid w:val="30C776F3"/>
    <w:rsid w:val="31605B7D"/>
    <w:rsid w:val="31A32F06"/>
    <w:rsid w:val="31D413BE"/>
    <w:rsid w:val="31EF5153"/>
    <w:rsid w:val="32270449"/>
    <w:rsid w:val="324A05DB"/>
    <w:rsid w:val="325E7BAE"/>
    <w:rsid w:val="326351F9"/>
    <w:rsid w:val="32A61CB5"/>
    <w:rsid w:val="330B7D6A"/>
    <w:rsid w:val="333252F7"/>
    <w:rsid w:val="33596D28"/>
    <w:rsid w:val="33B91574"/>
    <w:rsid w:val="33C70135"/>
    <w:rsid w:val="33EA7980"/>
    <w:rsid w:val="33FC7E90"/>
    <w:rsid w:val="342235BE"/>
    <w:rsid w:val="342310E4"/>
    <w:rsid w:val="349D4154"/>
    <w:rsid w:val="34D67F04"/>
    <w:rsid w:val="34FF56AD"/>
    <w:rsid w:val="35054CFD"/>
    <w:rsid w:val="351A6043"/>
    <w:rsid w:val="351B1DBB"/>
    <w:rsid w:val="35A85D44"/>
    <w:rsid w:val="35D42696"/>
    <w:rsid w:val="36527B36"/>
    <w:rsid w:val="366D6646"/>
    <w:rsid w:val="3687595A"/>
    <w:rsid w:val="3694544C"/>
    <w:rsid w:val="36D6068F"/>
    <w:rsid w:val="36E06F2D"/>
    <w:rsid w:val="374A68A5"/>
    <w:rsid w:val="376E6B1A"/>
    <w:rsid w:val="37D20EAB"/>
    <w:rsid w:val="37D3697D"/>
    <w:rsid w:val="37E62B54"/>
    <w:rsid w:val="3801798E"/>
    <w:rsid w:val="389A2474"/>
    <w:rsid w:val="38B247E4"/>
    <w:rsid w:val="38F848ED"/>
    <w:rsid w:val="39162FC5"/>
    <w:rsid w:val="391D07F7"/>
    <w:rsid w:val="391D25A6"/>
    <w:rsid w:val="396513C2"/>
    <w:rsid w:val="39755F3E"/>
    <w:rsid w:val="39916A69"/>
    <w:rsid w:val="39B527DE"/>
    <w:rsid w:val="39BE5B37"/>
    <w:rsid w:val="39CD5D7A"/>
    <w:rsid w:val="39F2758E"/>
    <w:rsid w:val="3A563FC1"/>
    <w:rsid w:val="3AD46C94"/>
    <w:rsid w:val="3B464036"/>
    <w:rsid w:val="3B871F58"/>
    <w:rsid w:val="3B906743"/>
    <w:rsid w:val="3B9A1C8B"/>
    <w:rsid w:val="3B9D352A"/>
    <w:rsid w:val="3BB013E9"/>
    <w:rsid w:val="3C3976F6"/>
    <w:rsid w:val="3C7D47FC"/>
    <w:rsid w:val="3C8666B4"/>
    <w:rsid w:val="3C8B26BD"/>
    <w:rsid w:val="3CCD6091"/>
    <w:rsid w:val="3D6C3AFB"/>
    <w:rsid w:val="3D915310"/>
    <w:rsid w:val="3DA94408"/>
    <w:rsid w:val="3DFC6C2D"/>
    <w:rsid w:val="3E1321C9"/>
    <w:rsid w:val="3E287A22"/>
    <w:rsid w:val="3E46434D"/>
    <w:rsid w:val="3E5500EC"/>
    <w:rsid w:val="3E9F580B"/>
    <w:rsid w:val="3EBE0387"/>
    <w:rsid w:val="3ED65A88"/>
    <w:rsid w:val="3F220916"/>
    <w:rsid w:val="3F2A5A1C"/>
    <w:rsid w:val="3F43263A"/>
    <w:rsid w:val="3F485A1E"/>
    <w:rsid w:val="3F5B3E28"/>
    <w:rsid w:val="3F7A2500"/>
    <w:rsid w:val="3F8B4C38"/>
    <w:rsid w:val="3F9410E8"/>
    <w:rsid w:val="3FA71E26"/>
    <w:rsid w:val="3FB91B59"/>
    <w:rsid w:val="3FBB0422"/>
    <w:rsid w:val="40330901"/>
    <w:rsid w:val="403E177F"/>
    <w:rsid w:val="40664832"/>
    <w:rsid w:val="40CE4185"/>
    <w:rsid w:val="40E1035D"/>
    <w:rsid w:val="40E63BC5"/>
    <w:rsid w:val="41004C87"/>
    <w:rsid w:val="41322966"/>
    <w:rsid w:val="4178424B"/>
    <w:rsid w:val="4182744A"/>
    <w:rsid w:val="41867332"/>
    <w:rsid w:val="41955CC3"/>
    <w:rsid w:val="41DF3681"/>
    <w:rsid w:val="420F3B68"/>
    <w:rsid w:val="42224789"/>
    <w:rsid w:val="429C06E0"/>
    <w:rsid w:val="42D27F5D"/>
    <w:rsid w:val="432D3312"/>
    <w:rsid w:val="43635059"/>
    <w:rsid w:val="444E16A5"/>
    <w:rsid w:val="447119F7"/>
    <w:rsid w:val="448E6105"/>
    <w:rsid w:val="44B00772"/>
    <w:rsid w:val="44BF09B5"/>
    <w:rsid w:val="44D206E8"/>
    <w:rsid w:val="45140D01"/>
    <w:rsid w:val="45502C81"/>
    <w:rsid w:val="45597D53"/>
    <w:rsid w:val="456652D4"/>
    <w:rsid w:val="45711C90"/>
    <w:rsid w:val="45B61DB8"/>
    <w:rsid w:val="45EA1A61"/>
    <w:rsid w:val="45ED50AE"/>
    <w:rsid w:val="460A6E00"/>
    <w:rsid w:val="461B22C5"/>
    <w:rsid w:val="463A4797"/>
    <w:rsid w:val="466435C2"/>
    <w:rsid w:val="466B2BA2"/>
    <w:rsid w:val="466C06C8"/>
    <w:rsid w:val="469E62EA"/>
    <w:rsid w:val="46C93D6D"/>
    <w:rsid w:val="46DA4F9F"/>
    <w:rsid w:val="46F10BCE"/>
    <w:rsid w:val="47094169"/>
    <w:rsid w:val="470D1EAB"/>
    <w:rsid w:val="47612EEA"/>
    <w:rsid w:val="478B5F54"/>
    <w:rsid w:val="47AB17F6"/>
    <w:rsid w:val="48013092"/>
    <w:rsid w:val="480F19A9"/>
    <w:rsid w:val="4812704D"/>
    <w:rsid w:val="48142DC6"/>
    <w:rsid w:val="48E22EC4"/>
    <w:rsid w:val="49153299"/>
    <w:rsid w:val="491868E5"/>
    <w:rsid w:val="493C4382"/>
    <w:rsid w:val="49A44F0F"/>
    <w:rsid w:val="49C22FD9"/>
    <w:rsid w:val="49C425C9"/>
    <w:rsid w:val="4A136DEA"/>
    <w:rsid w:val="4A9E2235"/>
    <w:rsid w:val="4AA62C09"/>
    <w:rsid w:val="4AB97C54"/>
    <w:rsid w:val="4ADA6548"/>
    <w:rsid w:val="4AF15640"/>
    <w:rsid w:val="4B1B26BD"/>
    <w:rsid w:val="4B5A1437"/>
    <w:rsid w:val="4B7A2A12"/>
    <w:rsid w:val="4B837C34"/>
    <w:rsid w:val="4B9A7A86"/>
    <w:rsid w:val="4BA12BC2"/>
    <w:rsid w:val="4BA32DDE"/>
    <w:rsid w:val="4C417F01"/>
    <w:rsid w:val="4C6A56AA"/>
    <w:rsid w:val="4C6F0C13"/>
    <w:rsid w:val="4C7C510F"/>
    <w:rsid w:val="4CAB6711"/>
    <w:rsid w:val="4CFB6302"/>
    <w:rsid w:val="4D8409ED"/>
    <w:rsid w:val="4DC1579E"/>
    <w:rsid w:val="4DE2671F"/>
    <w:rsid w:val="4DEF230B"/>
    <w:rsid w:val="4E7D7917"/>
    <w:rsid w:val="4E8F764A"/>
    <w:rsid w:val="4E9A62A5"/>
    <w:rsid w:val="4EE2777A"/>
    <w:rsid w:val="4F02606E"/>
    <w:rsid w:val="4F3501F1"/>
    <w:rsid w:val="4F5C631D"/>
    <w:rsid w:val="4F710AFD"/>
    <w:rsid w:val="4F8E742F"/>
    <w:rsid w:val="4FA709C3"/>
    <w:rsid w:val="504D156B"/>
    <w:rsid w:val="505F1B5E"/>
    <w:rsid w:val="50616E69"/>
    <w:rsid w:val="508B5BEF"/>
    <w:rsid w:val="50A3118B"/>
    <w:rsid w:val="50AC31C8"/>
    <w:rsid w:val="510078F8"/>
    <w:rsid w:val="51596580"/>
    <w:rsid w:val="51842D6A"/>
    <w:rsid w:val="51AC738B"/>
    <w:rsid w:val="51BA7EBE"/>
    <w:rsid w:val="51D33CF1"/>
    <w:rsid w:val="51FB7040"/>
    <w:rsid w:val="52152393"/>
    <w:rsid w:val="52A86F2C"/>
    <w:rsid w:val="52B4767F"/>
    <w:rsid w:val="52B61649"/>
    <w:rsid w:val="532365B3"/>
    <w:rsid w:val="534E3981"/>
    <w:rsid w:val="534E7AD3"/>
    <w:rsid w:val="536C1D08"/>
    <w:rsid w:val="539F20DD"/>
    <w:rsid w:val="53D224B3"/>
    <w:rsid w:val="53F532E2"/>
    <w:rsid w:val="5438608E"/>
    <w:rsid w:val="544C605D"/>
    <w:rsid w:val="544D38E7"/>
    <w:rsid w:val="549E50EA"/>
    <w:rsid w:val="54AF45A2"/>
    <w:rsid w:val="54F00716"/>
    <w:rsid w:val="55023F28"/>
    <w:rsid w:val="552E2619"/>
    <w:rsid w:val="554967A4"/>
    <w:rsid w:val="554F368F"/>
    <w:rsid w:val="5563538C"/>
    <w:rsid w:val="55915A56"/>
    <w:rsid w:val="559A7000"/>
    <w:rsid w:val="55AF05D2"/>
    <w:rsid w:val="55BB6F76"/>
    <w:rsid w:val="55FC3817"/>
    <w:rsid w:val="56431446"/>
    <w:rsid w:val="56552184"/>
    <w:rsid w:val="5697709C"/>
    <w:rsid w:val="56982E14"/>
    <w:rsid w:val="56C1236A"/>
    <w:rsid w:val="56D773BB"/>
    <w:rsid w:val="56D93B58"/>
    <w:rsid w:val="5789020A"/>
    <w:rsid w:val="57F86260"/>
    <w:rsid w:val="58021BEA"/>
    <w:rsid w:val="5813309A"/>
    <w:rsid w:val="5814471C"/>
    <w:rsid w:val="583B4482"/>
    <w:rsid w:val="58472D43"/>
    <w:rsid w:val="585741A8"/>
    <w:rsid w:val="5866141B"/>
    <w:rsid w:val="589F66DB"/>
    <w:rsid w:val="58D31010"/>
    <w:rsid w:val="591A2206"/>
    <w:rsid w:val="598476A5"/>
    <w:rsid w:val="59EF5441"/>
    <w:rsid w:val="59FB5B93"/>
    <w:rsid w:val="5A0740B4"/>
    <w:rsid w:val="5A19111B"/>
    <w:rsid w:val="5A3C6FC5"/>
    <w:rsid w:val="5A5F6122"/>
    <w:rsid w:val="5A664029"/>
    <w:rsid w:val="5A9164F8"/>
    <w:rsid w:val="5A9F6E67"/>
    <w:rsid w:val="5ABB5323"/>
    <w:rsid w:val="5B6B0AF7"/>
    <w:rsid w:val="5BB60AB1"/>
    <w:rsid w:val="5BB73D3C"/>
    <w:rsid w:val="5BC528FD"/>
    <w:rsid w:val="5BC672C4"/>
    <w:rsid w:val="5BD91F04"/>
    <w:rsid w:val="5C0F5926"/>
    <w:rsid w:val="5C7B745F"/>
    <w:rsid w:val="5C8F4507"/>
    <w:rsid w:val="5CEA19FD"/>
    <w:rsid w:val="5D261179"/>
    <w:rsid w:val="5D740137"/>
    <w:rsid w:val="5D78456B"/>
    <w:rsid w:val="5D7E2D63"/>
    <w:rsid w:val="5DA63F16"/>
    <w:rsid w:val="5DAF6EBC"/>
    <w:rsid w:val="5DB276BD"/>
    <w:rsid w:val="5DC50992"/>
    <w:rsid w:val="5DCE7045"/>
    <w:rsid w:val="5E3E6996"/>
    <w:rsid w:val="5E745F14"/>
    <w:rsid w:val="5E977D01"/>
    <w:rsid w:val="5EE27322"/>
    <w:rsid w:val="5EFD23AE"/>
    <w:rsid w:val="5F021772"/>
    <w:rsid w:val="5F7233AA"/>
    <w:rsid w:val="5FC558CA"/>
    <w:rsid w:val="5FCF78A6"/>
    <w:rsid w:val="604C539B"/>
    <w:rsid w:val="608C1C3B"/>
    <w:rsid w:val="60A800F7"/>
    <w:rsid w:val="60AD570E"/>
    <w:rsid w:val="616C3FB3"/>
    <w:rsid w:val="61727619"/>
    <w:rsid w:val="61774F86"/>
    <w:rsid w:val="61912710"/>
    <w:rsid w:val="61E41603"/>
    <w:rsid w:val="621444A4"/>
    <w:rsid w:val="62396C53"/>
    <w:rsid w:val="62526277"/>
    <w:rsid w:val="628C64B8"/>
    <w:rsid w:val="62930E34"/>
    <w:rsid w:val="629B7F14"/>
    <w:rsid w:val="62DE6052"/>
    <w:rsid w:val="632B573B"/>
    <w:rsid w:val="633D546F"/>
    <w:rsid w:val="63536A40"/>
    <w:rsid w:val="638210D3"/>
    <w:rsid w:val="63BD6D21"/>
    <w:rsid w:val="63C9581B"/>
    <w:rsid w:val="64AC465A"/>
    <w:rsid w:val="64B10789"/>
    <w:rsid w:val="64E50B8C"/>
    <w:rsid w:val="65206DF6"/>
    <w:rsid w:val="6527071A"/>
    <w:rsid w:val="653B778C"/>
    <w:rsid w:val="654F4FE5"/>
    <w:rsid w:val="65530F79"/>
    <w:rsid w:val="65B23EF2"/>
    <w:rsid w:val="65C21C5B"/>
    <w:rsid w:val="65F53318"/>
    <w:rsid w:val="66067D9A"/>
    <w:rsid w:val="66123AC0"/>
    <w:rsid w:val="664B1C51"/>
    <w:rsid w:val="66811B16"/>
    <w:rsid w:val="66B27F22"/>
    <w:rsid w:val="66D32372"/>
    <w:rsid w:val="66EC6F90"/>
    <w:rsid w:val="67126D30"/>
    <w:rsid w:val="67256946"/>
    <w:rsid w:val="673F7A07"/>
    <w:rsid w:val="67C950A4"/>
    <w:rsid w:val="67C972D1"/>
    <w:rsid w:val="67D53EC8"/>
    <w:rsid w:val="68541290"/>
    <w:rsid w:val="68DB1139"/>
    <w:rsid w:val="692769A5"/>
    <w:rsid w:val="692F585A"/>
    <w:rsid w:val="693B4373"/>
    <w:rsid w:val="697D0373"/>
    <w:rsid w:val="698C6808"/>
    <w:rsid w:val="69AA3132"/>
    <w:rsid w:val="69B343B3"/>
    <w:rsid w:val="6A184540"/>
    <w:rsid w:val="6A333127"/>
    <w:rsid w:val="6A570BC4"/>
    <w:rsid w:val="6B1325E9"/>
    <w:rsid w:val="6B286A04"/>
    <w:rsid w:val="6B317667"/>
    <w:rsid w:val="6B413622"/>
    <w:rsid w:val="6B7D0AFE"/>
    <w:rsid w:val="6BA6675A"/>
    <w:rsid w:val="6BC54253"/>
    <w:rsid w:val="6BC8789F"/>
    <w:rsid w:val="6C52747B"/>
    <w:rsid w:val="6C5C0714"/>
    <w:rsid w:val="6C9A748E"/>
    <w:rsid w:val="6CF9100E"/>
    <w:rsid w:val="6D374CDD"/>
    <w:rsid w:val="6D6F0600"/>
    <w:rsid w:val="6D9066A4"/>
    <w:rsid w:val="6DDD15C6"/>
    <w:rsid w:val="6DFF3A4C"/>
    <w:rsid w:val="6E0D7137"/>
    <w:rsid w:val="6E2F3C06"/>
    <w:rsid w:val="6E3851B0"/>
    <w:rsid w:val="6EA97E5C"/>
    <w:rsid w:val="6EAB3BD4"/>
    <w:rsid w:val="6EB74CEA"/>
    <w:rsid w:val="6EBE3907"/>
    <w:rsid w:val="6ED547AD"/>
    <w:rsid w:val="6EFA06B8"/>
    <w:rsid w:val="6F125A01"/>
    <w:rsid w:val="6F394D8D"/>
    <w:rsid w:val="6F7B5355"/>
    <w:rsid w:val="6FE25F7F"/>
    <w:rsid w:val="70121F4E"/>
    <w:rsid w:val="70587444"/>
    <w:rsid w:val="706C7393"/>
    <w:rsid w:val="70DE4A92"/>
    <w:rsid w:val="711315BD"/>
    <w:rsid w:val="71397168"/>
    <w:rsid w:val="71864485"/>
    <w:rsid w:val="71FE04BF"/>
    <w:rsid w:val="72225F5B"/>
    <w:rsid w:val="722B72BA"/>
    <w:rsid w:val="729A01E8"/>
    <w:rsid w:val="72B34E05"/>
    <w:rsid w:val="7370719A"/>
    <w:rsid w:val="73A3131E"/>
    <w:rsid w:val="73A34E7A"/>
    <w:rsid w:val="749E5641"/>
    <w:rsid w:val="74B3733F"/>
    <w:rsid w:val="74DF1EE2"/>
    <w:rsid w:val="74E4574A"/>
    <w:rsid w:val="74E53270"/>
    <w:rsid w:val="74F6388D"/>
    <w:rsid w:val="751029E3"/>
    <w:rsid w:val="75222F3C"/>
    <w:rsid w:val="75587EE6"/>
    <w:rsid w:val="7561323F"/>
    <w:rsid w:val="75722D56"/>
    <w:rsid w:val="75B16ECE"/>
    <w:rsid w:val="75B570E6"/>
    <w:rsid w:val="75E31EA6"/>
    <w:rsid w:val="75FE45EA"/>
    <w:rsid w:val="76191423"/>
    <w:rsid w:val="762D1373"/>
    <w:rsid w:val="76404C02"/>
    <w:rsid w:val="764F753B"/>
    <w:rsid w:val="76561418"/>
    <w:rsid w:val="76650B0D"/>
    <w:rsid w:val="769D3E02"/>
    <w:rsid w:val="76C53359"/>
    <w:rsid w:val="76C81C77"/>
    <w:rsid w:val="76D136A9"/>
    <w:rsid w:val="76D4359C"/>
    <w:rsid w:val="76E12D18"/>
    <w:rsid w:val="76E47C83"/>
    <w:rsid w:val="76F459ED"/>
    <w:rsid w:val="77186165"/>
    <w:rsid w:val="771A7603"/>
    <w:rsid w:val="772C162A"/>
    <w:rsid w:val="772E2D7C"/>
    <w:rsid w:val="773076C4"/>
    <w:rsid w:val="775D17E4"/>
    <w:rsid w:val="77707769"/>
    <w:rsid w:val="778925D9"/>
    <w:rsid w:val="779428D2"/>
    <w:rsid w:val="779B1FE1"/>
    <w:rsid w:val="77A2369A"/>
    <w:rsid w:val="77DF669D"/>
    <w:rsid w:val="783E7867"/>
    <w:rsid w:val="785D5F3F"/>
    <w:rsid w:val="78CA2EA9"/>
    <w:rsid w:val="78D41F79"/>
    <w:rsid w:val="78F432CB"/>
    <w:rsid w:val="79773031"/>
    <w:rsid w:val="79825532"/>
    <w:rsid w:val="79892D64"/>
    <w:rsid w:val="79913AE0"/>
    <w:rsid w:val="79957733"/>
    <w:rsid w:val="79EB757B"/>
    <w:rsid w:val="7A23637B"/>
    <w:rsid w:val="7A5944E4"/>
    <w:rsid w:val="7A7838A6"/>
    <w:rsid w:val="7AEF309B"/>
    <w:rsid w:val="7B2E5971"/>
    <w:rsid w:val="7B334D35"/>
    <w:rsid w:val="7B56681F"/>
    <w:rsid w:val="7BC57958"/>
    <w:rsid w:val="7BE44282"/>
    <w:rsid w:val="7C042B76"/>
    <w:rsid w:val="7C442614"/>
    <w:rsid w:val="7D0238BA"/>
    <w:rsid w:val="7D1E37C3"/>
    <w:rsid w:val="7D480840"/>
    <w:rsid w:val="7D7358BD"/>
    <w:rsid w:val="7D881F64"/>
    <w:rsid w:val="7DD81BC4"/>
    <w:rsid w:val="7DDE5692"/>
    <w:rsid w:val="7E4436FD"/>
    <w:rsid w:val="7E5E47BF"/>
    <w:rsid w:val="7E8645F2"/>
    <w:rsid w:val="7E891110"/>
    <w:rsid w:val="7E8A55B4"/>
    <w:rsid w:val="7E906943"/>
    <w:rsid w:val="7EA1645A"/>
    <w:rsid w:val="7ED80894"/>
    <w:rsid w:val="7EF973B7"/>
    <w:rsid w:val="7FB80D8B"/>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5">
    <w:name w:val="Default Paragraph Font"/>
    <w:semiHidden/>
    <w:qFormat/>
    <w:uiPriority w:val="0"/>
  </w:style>
  <w:style w:type="table" w:default="1" w:styleId="13">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Body Text"/>
    <w:basedOn w:val="1"/>
    <w:qFormat/>
    <w:uiPriority w:val="0"/>
    <w:pPr>
      <w:spacing w:line="0" w:lineRule="atLeast"/>
    </w:pPr>
    <w:rPr>
      <w:sz w:val="30"/>
      <w:szCs w:val="20"/>
    </w:rPr>
  </w:style>
  <w:style w:type="paragraph" w:styleId="5">
    <w:name w:val="Plain Text"/>
    <w:basedOn w:val="1"/>
    <w:link w:val="18"/>
    <w:qFormat/>
    <w:uiPriority w:val="0"/>
    <w:rPr>
      <w:rFonts w:ascii="宋体" w:hAnsi="Courier New"/>
      <w:szCs w:val="20"/>
    </w:rPr>
  </w:style>
  <w:style w:type="paragraph" w:styleId="6">
    <w:name w:val="Date"/>
    <w:basedOn w:val="1"/>
    <w:next w:val="1"/>
    <w:qFormat/>
    <w:uiPriority w:val="0"/>
    <w:rPr>
      <w:sz w:val="24"/>
      <w:szCs w:val="24"/>
    </w:rPr>
  </w:style>
  <w:style w:type="paragraph" w:styleId="7">
    <w:name w:val="footer"/>
    <w:basedOn w:val="1"/>
    <w:qFormat/>
    <w:uiPriority w:val="0"/>
    <w:pPr>
      <w:widowControl/>
      <w:tabs>
        <w:tab w:val="center" w:pos="4153"/>
        <w:tab w:val="right" w:pos="8306"/>
      </w:tabs>
      <w:snapToGrid w:val="0"/>
      <w:jc w:val="left"/>
    </w:pPr>
    <w:rPr>
      <w:kern w:val="0"/>
      <w:sz w:val="18"/>
      <w:szCs w:val="20"/>
    </w:rPr>
  </w:style>
  <w:style w:type="paragraph" w:styleId="8">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9">
    <w:name w:val="footnote text"/>
    <w:basedOn w:val="1"/>
    <w:qFormat/>
    <w:uiPriority w:val="0"/>
    <w:pPr>
      <w:snapToGrid w:val="0"/>
      <w:jc w:val="left"/>
    </w:pPr>
    <w:rPr>
      <w:sz w:val="18"/>
      <w:szCs w:val="18"/>
    </w:rPr>
  </w:style>
  <w:style w:type="paragraph" w:styleId="10">
    <w:name w:val="Normal (Web)"/>
    <w:basedOn w:val="1"/>
    <w:qFormat/>
    <w:uiPriority w:val="0"/>
    <w:rPr>
      <w:sz w:val="24"/>
    </w:rPr>
  </w:style>
  <w:style w:type="paragraph" w:styleId="11">
    <w:name w:val="Body Text First Indent"/>
    <w:basedOn w:val="4"/>
    <w:next w:val="1"/>
    <w:qFormat/>
    <w:uiPriority w:val="0"/>
    <w:pPr>
      <w:ind w:firstLine="420"/>
    </w:pPr>
  </w:style>
  <w:style w:type="paragraph" w:styleId="12">
    <w:name w:val="Body Text First Indent 2"/>
    <w:basedOn w:val="1"/>
    <w:next w:val="1"/>
    <w:qFormat/>
    <w:uiPriority w:val="0"/>
    <w:pPr>
      <w:spacing w:line="520" w:lineRule="exact"/>
      <w:ind w:firstLine="560"/>
    </w:pPr>
    <w:rPr>
      <w:rFonts w:ascii="宋体"/>
      <w:sz w:val="28"/>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7">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8">
    <w:name w:val="纯文本 Char"/>
    <w:basedOn w:val="15"/>
    <w:link w:val="5"/>
    <w:qFormat/>
    <w:uiPriority w:val="0"/>
    <w:rPr>
      <w:rFonts w:hint="eastAsia" w:ascii="宋体" w:hAnsi="Courier New" w:eastAsia="宋体" w:cs="Courier New"/>
      <w:kern w:val="2"/>
      <w:sz w:val="21"/>
      <w:szCs w:val="21"/>
    </w:rPr>
  </w:style>
  <w:style w:type="character" w:customStyle="1" w:styleId="19">
    <w:name w:val="font61"/>
    <w:basedOn w:val="15"/>
    <w:qFormat/>
    <w:uiPriority w:val="0"/>
    <w:rPr>
      <w:rFonts w:hint="eastAsia" w:ascii="仿宋" w:hAnsi="仿宋" w:eastAsia="仿宋" w:cs="仿宋"/>
      <w:b/>
      <w:bCs/>
      <w:color w:val="000000"/>
      <w:sz w:val="20"/>
      <w:szCs w:val="20"/>
      <w:u w:val="none"/>
    </w:rPr>
  </w:style>
  <w:style w:type="character" w:customStyle="1" w:styleId="20">
    <w:name w:val="font21"/>
    <w:basedOn w:val="15"/>
    <w:qFormat/>
    <w:uiPriority w:val="0"/>
    <w:rPr>
      <w:rFonts w:hint="eastAsia" w:ascii="仿宋" w:hAnsi="仿宋" w:eastAsia="仿宋" w:cs="仿宋"/>
      <w:color w:val="000000"/>
      <w:sz w:val="20"/>
      <w:szCs w:val="20"/>
      <w:u w:val="none"/>
    </w:rPr>
  </w:style>
  <w:style w:type="character" w:customStyle="1" w:styleId="21">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17178</Words>
  <Characters>17768</Characters>
  <Lines>0</Lines>
  <Paragraphs>0</Paragraphs>
  <TotalTime>9</TotalTime>
  <ScaleCrop>false</ScaleCrop>
  <LinksUpToDate>false</LinksUpToDate>
  <CharactersWithSpaces>18946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2024-09-04T01:03:00Z</dcterms:created>
  <dc:creator>儒衫</dc:creator>
  <cp:lastModifiedBy>付霞</cp:lastModifiedBy>
  <cp:lastPrinted>2024-10-11T04:01:00Z</cp:lastPrinted>
  <dcterms:modified xsi:type="dcterms:W3CDTF">2024-10-11T06:15:48Z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09C7027358B5462F8FD61946F27C8298_13</vt:lpwstr>
  </property>
</Properties>
</file>