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80" w:lineRule="exact"/>
        <w:rPr>
          <w:rFonts w:ascii="仿宋_GB2312" w:hAnsi="仿宋_GB2312" w:eastAsia="仿宋_GB2312" w:cs="仿宋_GB2312"/>
          <w:sz w:val="32"/>
        </w:rPr>
      </w:pPr>
      <w:bookmarkStart w:id="0" w:name="_Toc388124030"/>
      <w:bookmarkEnd w:id="0"/>
      <w:r>
        <w:rPr>
          <w:rFonts w:hint="eastAsia" w:ascii="仿宋_GB2312" w:hAnsi="仿宋_GB2312" w:eastAsia="仿宋_GB2312" w:cs="仿宋_GB2312"/>
          <w:sz w:val="32"/>
        </w:rPr>
        <w:t>附件2:</w:t>
      </w:r>
    </w:p>
    <w:p>
      <w:pPr>
        <w:spacing w:line="380" w:lineRule="exact"/>
        <w:rPr>
          <w:rFonts w:ascii="仿宋_GB2312" w:hAnsi="仿宋_GB2312" w:eastAsia="仿宋_GB2312" w:cs="仿宋_GB2312"/>
          <w:sz w:val="28"/>
          <w:szCs w:val="28"/>
        </w:rPr>
      </w:pPr>
    </w:p>
    <w:p>
      <w:pPr>
        <w:pStyle w:val="19"/>
        <w:spacing w:line="500" w:lineRule="exact"/>
        <w:jc w:val="center"/>
        <w:rPr>
          <w:rFonts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，主要生产地点设在</w:t>
      </w:r>
      <w:r>
        <w:rPr>
          <w:rFonts w:hint="eastAsia" w:ascii="仿宋_GB2312" w:hAnsi="仿宋_GB2312" w:eastAsia="仿宋_GB2312" w:cs="仿宋_GB2312"/>
          <w:i/>
          <w:iCs/>
          <w:color w:val="000000"/>
          <w:kern w:val="0"/>
          <w:szCs w:val="24"/>
          <w:u w:val="single"/>
          <w:shd w:val="clear" w:color="auto" w:fill="E5E5E5"/>
        </w:rPr>
        <w:t>（生产厂地址）</w:t>
      </w:r>
      <w:r>
        <w:rPr>
          <w:rFonts w:hint="eastAsia" w:ascii="仿宋_GB2312" w:hAnsi="仿宋_GB2312" w:eastAsia="仿宋_GB2312" w:cs="仿宋_GB2312"/>
          <w:color w:val="000000"/>
          <w:kern w:val="0"/>
          <w:szCs w:val="24"/>
        </w:rPr>
        <w:t>。</w:t>
      </w:r>
    </w:p>
    <w:p>
      <w:pPr>
        <w:spacing w:after="120" w:afterLines="50" w:line="380" w:lineRule="exact"/>
        <w:ind w:firstLine="630"/>
        <w:rPr>
          <w:rFonts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00"/>
          <w:kern w:val="0"/>
          <w:szCs w:val="24"/>
          <w:u w:val="single"/>
          <w:shd w:val="pct10" w:color="auto" w:fill="FFFFFF"/>
        </w:rPr>
        <w:t>采购项目名称、采购编号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202</w:t>
      </w:r>
      <w:r>
        <w:rPr>
          <w:rFonts w:ascii="仿宋_GB2312" w:hAnsi="仿宋_GB2312" w:eastAsia="仿宋_GB2312" w:cs="仿宋_GB2312"/>
          <w:szCs w:val="24"/>
          <w:u w:val="single"/>
        </w:rPr>
        <w:t>4</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202</w:t>
      </w:r>
      <w:r>
        <w:rPr>
          <w:rFonts w:ascii="仿宋_GB2312" w:hAnsi="仿宋_GB2312" w:eastAsia="仿宋_GB2312" w:cs="仿宋_GB2312"/>
          <w:szCs w:val="24"/>
          <w:u w:val="single"/>
        </w:rPr>
        <w:t>4</w:t>
      </w:r>
      <w:r>
        <w:rPr>
          <w:rFonts w:hint="eastAsia" w:ascii="仿宋_GB2312" w:hAnsi="仿宋_GB2312" w:eastAsia="仿宋_GB2312" w:cs="仿宋_GB2312"/>
          <w:szCs w:val="24"/>
          <w:u w:val="single"/>
        </w:rPr>
        <w:t>年</w:t>
      </w:r>
      <w:r>
        <w:rPr>
          <w:rFonts w:hint="eastAsia" w:ascii="仿宋_GB2312" w:hAnsi="仿宋_GB2312" w:eastAsia="仿宋_GB2312" w:cs="仿宋_GB2312"/>
          <w:szCs w:val="24"/>
        </w:rPr>
        <w:t xml:space="preserve">  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p>
    <w:p>
      <w:pPr>
        <w:pStyle w:val="2"/>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ascii="仿宋_GB2312" w:hAnsi="仿宋_GB2312" w:eastAsia="仿宋_GB2312" w:cs="仿宋_GB2312"/>
          <w:szCs w:val="24"/>
        </w:rPr>
      </w:pPr>
    </w:p>
    <w:p>
      <w:pPr>
        <w:spacing w:line="380" w:lineRule="exact"/>
        <w:rPr>
          <w:rFonts w:ascii="仿宋_GB2312" w:hAnsi="仿宋_GB2312" w:eastAsia="仿宋_GB2312" w:cs="仿宋_GB2312"/>
          <w:szCs w:val="24"/>
        </w:rPr>
      </w:pPr>
      <w:r>
        <w:rPr>
          <w:rFonts w:hint="eastAsia" w:ascii="仿宋_GB2312" w:hAnsi="仿宋_GB2312" w:eastAsia="仿宋_GB2312" w:cs="仿宋_GB2312"/>
          <w:szCs w:val="24"/>
        </w:rPr>
        <w:t xml:space="preserve">                                             年      月     日</w:t>
      </w:r>
    </w:p>
    <w:p>
      <w:pPr>
        <w:spacing w:line="380" w:lineRule="exact"/>
        <w:rPr>
          <w:rFonts w:ascii="仿宋_GB2312" w:hAnsi="仿宋_GB2312" w:eastAsia="仿宋_GB2312" w:cs="仿宋_GB2312"/>
          <w:szCs w:val="24"/>
        </w:rPr>
      </w:pPr>
    </w:p>
    <w:p>
      <w:pPr>
        <w:spacing w:line="520" w:lineRule="exact"/>
        <w:ind w:left="1380" w:leftChars="200" w:hanging="900" w:hangingChars="300"/>
        <w:jc w:val="left"/>
        <w:rPr>
          <w:rFonts w:ascii="仿宋_GB2312" w:hAnsi="仿宋" w:eastAsia="仿宋_GB2312" w:cs="仿宋"/>
          <w:sz w:val="30"/>
          <w:szCs w:val="30"/>
        </w:rPr>
      </w:pPr>
      <w:bookmarkStart w:id="1" w:name="OLE_LINK2"/>
      <w:bookmarkStart w:id="2" w:name="OLE_LINK1"/>
    </w:p>
    <w:p>
      <w:pPr>
        <w:spacing w:line="520" w:lineRule="exact"/>
        <w:ind w:left="1380" w:leftChars="200" w:hanging="900" w:hangingChars="300"/>
        <w:jc w:val="left"/>
        <w:rPr>
          <w:rFonts w:ascii="仿宋_GB2312" w:hAnsi="仿宋" w:eastAsia="仿宋_GB2312" w:cs="仿宋"/>
          <w:sz w:val="30"/>
          <w:szCs w:val="30"/>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00" w:lineRule="exact"/>
        <w:rPr>
          <w:rFonts w:ascii="仿宋_GB2312" w:hAnsi="Arial" w:eastAsia="仿宋_GB2312"/>
          <w:b/>
        </w:rPr>
      </w:pPr>
    </w:p>
    <w:p>
      <w:pPr>
        <w:spacing w:line="500" w:lineRule="exact"/>
        <w:jc w:val="center"/>
        <w:rPr>
          <w:rFonts w:ascii="仿宋_GB2312" w:hAnsi="宋体" w:eastAsia="仿宋_GB2312"/>
          <w:b/>
          <w:color w:val="000000"/>
          <w:sz w:val="44"/>
          <w:szCs w:val="44"/>
        </w:rPr>
      </w:pPr>
      <w:r>
        <w:rPr>
          <w:rFonts w:hint="eastAsia" w:ascii="仿宋_GB2312" w:hAnsi="宋体" w:eastAsia="仿宋_GB2312"/>
          <w:b/>
          <w:color w:val="000000"/>
          <w:sz w:val="44"/>
          <w:szCs w:val="44"/>
        </w:rPr>
        <w:t>印鉴印模备案资料</w:t>
      </w:r>
    </w:p>
    <w:p>
      <w:pPr>
        <w:spacing w:line="500" w:lineRule="exact"/>
        <w:rPr>
          <w:rFonts w:ascii="仿宋_GB2312" w:eastAsia="仿宋_GB2312"/>
          <w:color w:val="000000"/>
        </w:rPr>
      </w:pPr>
    </w:p>
    <w:p>
      <w:pPr>
        <w:spacing w:line="500" w:lineRule="exact"/>
        <w:rPr>
          <w:rFonts w:ascii="仿宋_GB2312" w:eastAsia="仿宋_GB2312"/>
          <w:color w:val="000000"/>
          <w:sz w:val="28"/>
          <w:szCs w:val="28"/>
        </w:rPr>
      </w:pPr>
      <w:r>
        <w:rPr>
          <w:rFonts w:hint="eastAsia" w:ascii="仿宋_GB2312" w:eastAsia="仿宋_GB2312"/>
          <w:color w:val="000000"/>
          <w:sz w:val="28"/>
          <w:szCs w:val="28"/>
        </w:rPr>
        <w:t xml:space="preserve">首钢长治钢铁有限公司：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行政印鉴印模      合同专用章印模       财务专用章印模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420" w:firstLineChars="150"/>
        <w:rPr>
          <w:rFonts w:ascii="仿宋_GB2312" w:eastAsia="仿宋_GB2312"/>
          <w:color w:val="000000"/>
          <w:sz w:val="28"/>
          <w:szCs w:val="28"/>
        </w:rPr>
      </w:pPr>
    </w:p>
    <w:p>
      <w:pPr>
        <w:spacing w:line="460" w:lineRule="exact"/>
        <w:ind w:left="6020" w:leftChars="175" w:hanging="5600" w:hangingChars="2000"/>
        <w:rPr>
          <w:rFonts w:ascii="仿宋_GB2312" w:eastAsia="仿宋_GB2312"/>
          <w:color w:val="000000"/>
          <w:sz w:val="28"/>
          <w:szCs w:val="28"/>
        </w:rPr>
      </w:pPr>
      <w:r>
        <w:rPr>
          <w:rFonts w:hint="eastAsia" w:ascii="仿宋_GB2312" w:eastAsia="仿宋_GB2312"/>
          <w:color w:val="000000"/>
          <w:sz w:val="28"/>
          <w:szCs w:val="28"/>
        </w:rPr>
        <w:t xml:space="preserve">发票专用章印模    其他所用印鉴印模      </w:t>
      </w:r>
      <w:r>
        <w:rPr>
          <w:rFonts w:ascii="仿宋_GB2312" w:eastAsia="仿宋_GB2312"/>
          <w:color w:val="000000"/>
          <w:sz w:val="28"/>
          <w:szCs w:val="28"/>
        </w:rPr>
        <w:t xml:space="preserve">     </w:t>
      </w:r>
      <w:r>
        <w:rPr>
          <w:rFonts w:hint="eastAsia" w:ascii="仿宋_GB2312" w:eastAsia="仿宋_GB2312"/>
          <w:color w:val="000000"/>
          <w:sz w:val="28"/>
          <w:szCs w:val="28"/>
        </w:rPr>
        <w:t>法定代表人或</w:t>
      </w:r>
    </w:p>
    <w:p>
      <w:pPr>
        <w:spacing w:line="460" w:lineRule="exact"/>
        <w:ind w:left="6010" w:leftChars="2504" w:firstLine="700" w:firstLineChars="250"/>
        <w:rPr>
          <w:rFonts w:ascii="仿宋_GB2312" w:eastAsia="仿宋_GB2312"/>
          <w:color w:val="000000"/>
          <w:sz w:val="28"/>
          <w:szCs w:val="28"/>
        </w:rPr>
      </w:pPr>
      <w:r>
        <w:rPr>
          <w:rFonts w:hint="eastAsia" w:ascii="仿宋_GB2312" w:eastAsia="仿宋_GB2312"/>
          <w:color w:val="000000"/>
          <w:sz w:val="28"/>
          <w:szCs w:val="28"/>
        </w:rPr>
        <w:t>负责人名章印模</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法定代表人或         </w:t>
      </w:r>
      <w:r>
        <w:rPr>
          <w:rFonts w:ascii="仿宋_GB2312" w:eastAsia="仿宋_GB2312"/>
          <w:color w:val="000000"/>
          <w:sz w:val="28"/>
          <w:szCs w:val="28"/>
        </w:rPr>
        <w:t xml:space="preserve">          </w:t>
      </w:r>
      <w:r>
        <w:rPr>
          <w:rFonts w:hint="eastAsia" w:ascii="仿宋_GB2312" w:eastAsia="仿宋_GB2312"/>
          <w:color w:val="000000"/>
          <w:sz w:val="28"/>
          <w:szCs w:val="28"/>
        </w:rPr>
        <w:t xml:space="preserve">委托代理人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负责人签字样本       </w:t>
      </w:r>
      <w:r>
        <w:rPr>
          <w:rFonts w:ascii="仿宋_GB2312" w:eastAsia="仿宋_GB2312"/>
          <w:color w:val="000000"/>
          <w:sz w:val="28"/>
          <w:szCs w:val="28"/>
        </w:rPr>
        <w:t xml:space="preserve">          </w:t>
      </w:r>
      <w:r>
        <w:rPr>
          <w:rFonts w:hint="eastAsia" w:ascii="仿宋_GB2312" w:eastAsia="仿宋_GB2312"/>
          <w:color w:val="000000"/>
          <w:sz w:val="28"/>
          <w:szCs w:val="28"/>
        </w:rPr>
        <w:t xml:space="preserve">签字样本 </w:t>
      </w:r>
    </w:p>
    <w:p>
      <w:pPr>
        <w:spacing w:line="460" w:lineRule="exact"/>
        <w:ind w:firstLine="560" w:firstLineChars="200"/>
        <w:rPr>
          <w:rFonts w:ascii="仿宋_GB2312" w:eastAsia="仿宋_GB2312"/>
          <w:color w:val="000000"/>
          <w:sz w:val="28"/>
          <w:szCs w:val="28"/>
        </w:rPr>
      </w:pP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color w:val="000000"/>
          <w:sz w:val="28"/>
          <w:szCs w:val="28"/>
        </w:rPr>
      </w:pPr>
      <w:r>
        <w:rPr>
          <w:rFonts w:hint="eastAsia" w:ascii="仿宋_GB2312" w:eastAsia="仿宋_GB2312"/>
          <w:color w:val="000000"/>
          <w:sz w:val="28"/>
          <w:szCs w:val="28"/>
        </w:rPr>
        <w:t xml:space="preserve">            </w:t>
      </w:r>
    </w:p>
    <w:p>
      <w:pPr>
        <w:spacing w:line="460" w:lineRule="exact"/>
        <w:ind w:firstLine="560" w:firstLineChars="200"/>
        <w:rPr>
          <w:rFonts w:ascii="仿宋_GB2312" w:eastAsia="仿宋_GB2312"/>
          <w:b/>
          <w:color w:val="000000"/>
          <w:sz w:val="28"/>
          <w:szCs w:val="28"/>
        </w:rPr>
      </w:pPr>
      <w:r>
        <w:rPr>
          <w:rFonts w:hint="eastAsia" w:ascii="仿宋_GB2312" w:eastAsia="仿宋_GB2312"/>
          <w:color w:val="000000"/>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00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color w:val="000000"/>
          <w:sz w:val="28"/>
          <w:szCs w:val="28"/>
        </w:rPr>
      </w:pPr>
    </w:p>
    <w:p>
      <w:pPr>
        <w:spacing w:line="460" w:lineRule="exact"/>
        <w:ind w:firstLine="4060" w:firstLineChars="1450"/>
        <w:rPr>
          <w:rFonts w:ascii="仿宋_GB2312" w:eastAsia="仿宋_GB2312"/>
          <w:color w:val="000000"/>
          <w:sz w:val="28"/>
          <w:szCs w:val="28"/>
        </w:rPr>
      </w:pPr>
      <w:r>
        <w:rPr>
          <w:rFonts w:hint="eastAsia" w:ascii="仿宋_GB2312" w:eastAsia="仿宋_GB2312"/>
          <w:color w:val="000000"/>
          <w:sz w:val="28"/>
          <w:szCs w:val="28"/>
        </w:rPr>
        <w:t>单位名称：</w:t>
      </w:r>
    </w:p>
    <w:p>
      <w:pPr>
        <w:spacing w:line="460" w:lineRule="exact"/>
        <w:rPr>
          <w:rFonts w:ascii="仿宋_GB2312" w:eastAsia="仿宋_GB2312"/>
          <w:color w:val="000000"/>
        </w:rPr>
      </w:pPr>
      <w:r>
        <w:rPr>
          <w:rFonts w:hint="eastAsia" w:ascii="仿宋_GB2312" w:eastAsia="仿宋_GB2312"/>
          <w:color w:val="000000"/>
          <w:sz w:val="28"/>
          <w:szCs w:val="28"/>
        </w:rPr>
        <w:t xml:space="preserve">                                            年   月   日</w:t>
      </w:r>
    </w:p>
    <w:p>
      <w:pPr>
        <w:spacing w:line="380" w:lineRule="exact"/>
        <w:rPr>
          <w:rFonts w:ascii="仿宋_GB2312" w:hAnsi="Arial" w:eastAsia="仿宋_GB2312"/>
          <w:b/>
          <w:color w:val="000000"/>
          <w:sz w:val="28"/>
          <w:szCs w:val="28"/>
        </w:rPr>
      </w:pPr>
    </w:p>
    <w:p>
      <w:pPr>
        <w:spacing w:line="380" w:lineRule="exact"/>
        <w:rPr>
          <w:rFonts w:ascii="仿宋_GB2312" w:hAnsi="Arial" w:eastAsia="仿宋_GB2312"/>
          <w:b/>
          <w:color w:val="000000"/>
          <w:sz w:val="28"/>
          <w:szCs w:val="28"/>
        </w:rPr>
      </w:pPr>
    </w:p>
    <w:p>
      <w:pPr>
        <w:spacing w:line="520" w:lineRule="exact"/>
        <w:ind w:left="1380" w:leftChars="200" w:hanging="900" w:hangingChars="300"/>
        <w:jc w:val="left"/>
        <w:rPr>
          <w:rFonts w:ascii="仿宋_GB2312" w:hAnsi="仿宋" w:eastAsia="仿宋_GB2312" w:cs="仿宋"/>
          <w:sz w:val="30"/>
          <w:szCs w:val="30"/>
        </w:rPr>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2"/>
          <w:szCs w:val="30"/>
        </w:rPr>
      </w:pPr>
      <w:r>
        <w:rPr>
          <w:rFonts w:hint="eastAsia" w:ascii="仿宋_GB2312" w:hAnsi="仿宋" w:eastAsia="仿宋_GB2312" w:cs="仿宋"/>
          <w:sz w:val="32"/>
          <w:szCs w:val="30"/>
        </w:rPr>
        <w:t>附件3：</w:t>
      </w:r>
    </w:p>
    <w:p>
      <w:pPr>
        <w:jc w:val="center"/>
        <w:rPr>
          <w:rFonts w:ascii="仿宋_GB2312" w:hAnsi="仿宋" w:eastAsia="仿宋_GB2312" w:cs="仿宋"/>
          <w:sz w:val="30"/>
          <w:szCs w:val="30"/>
        </w:rPr>
      </w:pPr>
      <w:r>
        <w:rPr>
          <w:rFonts w:hint="eastAsia" w:ascii="仿宋_GB2312" w:hAnsi="仿宋" w:eastAsia="仿宋_GB2312" w:cs="仿宋"/>
          <w:sz w:val="30"/>
          <w:szCs w:val="30"/>
        </w:rPr>
        <w:t>炼钢厂2024年度大型工器具无损检测分项报价</w:t>
      </w:r>
    </w:p>
    <w:p>
      <w:pPr>
        <w:pStyle w:val="2"/>
      </w:pPr>
    </w:p>
    <w:tbl>
      <w:tblPr>
        <w:tblStyle w:val="24"/>
        <w:tblW w:w="8785" w:type="dxa"/>
        <w:tblInd w:w="93" w:type="dxa"/>
        <w:tblLayout w:type="autofit"/>
        <w:tblCellMar>
          <w:top w:w="0" w:type="dxa"/>
          <w:left w:w="108" w:type="dxa"/>
          <w:bottom w:w="0" w:type="dxa"/>
          <w:right w:w="108" w:type="dxa"/>
        </w:tblCellMar>
      </w:tblPr>
      <w:tblGrid>
        <w:gridCol w:w="495"/>
        <w:gridCol w:w="1739"/>
        <w:gridCol w:w="814"/>
        <w:gridCol w:w="585"/>
        <w:gridCol w:w="1259"/>
        <w:gridCol w:w="1200"/>
        <w:gridCol w:w="1245"/>
        <w:gridCol w:w="1448"/>
      </w:tblGrid>
      <w:tr>
        <w:tblPrEx>
          <w:tblCellMar>
            <w:top w:w="0" w:type="dxa"/>
            <w:left w:w="108" w:type="dxa"/>
            <w:bottom w:w="0" w:type="dxa"/>
            <w:right w:w="108" w:type="dxa"/>
          </w:tblCellMar>
        </w:tblPrEx>
        <w:trPr>
          <w:trHeight w:val="56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序号</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检件名称</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数量</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单位</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部位</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单价（元）</w:t>
            </w: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总价（元）</w:t>
            </w:r>
          </w:p>
        </w:tc>
        <w:tc>
          <w:tcPr>
            <w:tcW w:w="1448"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备注</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铁水罐</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51</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壁厚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2</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铁水包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13</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3</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钢水包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60</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0" w:type="auto"/>
            <w:tcBorders>
              <w:top w:val="single" w:color="000000" w:sz="4" w:space="0"/>
              <w:left w:val="single" w:color="000000" w:sz="4" w:space="0"/>
              <w:bottom w:val="single" w:color="000000" w:sz="4" w:space="0"/>
              <w:right w:val="single" w:color="000000" w:sz="4" w:space="0"/>
            </w:tcBorders>
            <w:noWrap/>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4</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渣罐</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18</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壁厚</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5</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中间包</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28</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r>
              <w:rPr>
                <w:rFonts w:hint="eastAsia" w:ascii="仿宋_GB2312" w:hAnsi="Arial" w:eastAsia="仿宋_GB2312" w:cs="仿宋_GB2312"/>
                <w:color w:val="000000"/>
              </w:rPr>
              <w:t>两年一次</w:t>
            </w: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6</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渣盘</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22</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耳轴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7</w:t>
            </w:r>
          </w:p>
        </w:tc>
        <w:tc>
          <w:tcPr>
            <w:tcW w:w="173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非液体吊包梁销轴</w:t>
            </w:r>
          </w:p>
        </w:tc>
        <w:tc>
          <w:tcPr>
            <w:tcW w:w="81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6</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销轴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端梁焊缝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739"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814"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rPr>
              <w:t>吊环</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8</w:t>
            </w:r>
          </w:p>
        </w:tc>
        <w:tc>
          <w:tcPr>
            <w:tcW w:w="1739"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固定式龙门钩</w:t>
            </w:r>
          </w:p>
        </w:tc>
        <w:tc>
          <w:tcPr>
            <w:tcW w:w="814"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5</w:t>
            </w:r>
          </w:p>
        </w:tc>
        <w:tc>
          <w:tcPr>
            <w:tcW w:w="585" w:type="dxa"/>
            <w:vMerge w:val="restart"/>
            <w:tcBorders>
              <w:top w:val="single" w:color="000000" w:sz="4" w:space="0"/>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销轴</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端梁焊缝</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739"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814"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585" w:type="dxa"/>
            <w:vMerge w:val="continue"/>
            <w:tcBorders>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r>
              <w:rPr>
                <w:rFonts w:ascii="仿宋_GB2312" w:hAnsi="Arial" w:eastAsia="仿宋_GB2312" w:cs="仿宋_GB2312"/>
                <w:color w:val="000000"/>
              </w:rPr>
              <w:t>板钩</w:t>
            </w: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9</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吊钩</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ascii="仿宋_GB2312" w:hAnsi="Arial" w:eastAsia="仿宋_GB2312" w:cs="仿宋_GB2312"/>
                <w:color w:val="000000"/>
                <w:kern w:val="0"/>
                <w:szCs w:val="24"/>
                <w:lang w:bidi="ar"/>
              </w:rPr>
              <w:t>75</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49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10</w:t>
            </w:r>
          </w:p>
        </w:tc>
        <w:tc>
          <w:tcPr>
            <w:tcW w:w="1739"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板钩</w:t>
            </w:r>
          </w:p>
        </w:tc>
        <w:tc>
          <w:tcPr>
            <w:tcW w:w="814"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1</w:t>
            </w:r>
            <w:r>
              <w:rPr>
                <w:rFonts w:ascii="仿宋_GB2312" w:hAnsi="Arial" w:eastAsia="仿宋_GB2312" w:cs="仿宋_GB2312"/>
                <w:color w:val="000000"/>
                <w:kern w:val="0"/>
                <w:szCs w:val="24"/>
                <w:lang w:bidi="ar"/>
              </w:rPr>
              <w:t>3</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r>
              <w:rPr>
                <w:rFonts w:hint="eastAsia" w:ascii="仿宋_GB2312" w:hAnsi="Arial" w:eastAsia="仿宋_GB2312" w:cs="仿宋_GB2312"/>
                <w:color w:val="000000"/>
                <w:kern w:val="0"/>
                <w:szCs w:val="24"/>
                <w:lang w:bidi="ar"/>
              </w:rPr>
              <w:t>个</w:t>
            </w:r>
          </w:p>
        </w:tc>
        <w:tc>
          <w:tcPr>
            <w:tcW w:w="1259"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_GB2312" w:hAnsi="Arial" w:eastAsia="仿宋_GB2312" w:cs="仿宋_GB2312"/>
                <w:color w:val="000000"/>
              </w:rPr>
            </w:pPr>
          </w:p>
        </w:tc>
        <w:tc>
          <w:tcPr>
            <w:tcW w:w="1200"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r>
        <w:tblPrEx>
          <w:tblCellMar>
            <w:top w:w="0" w:type="dxa"/>
            <w:left w:w="108" w:type="dxa"/>
            <w:bottom w:w="0" w:type="dxa"/>
            <w:right w:w="108" w:type="dxa"/>
          </w:tblCellMar>
        </w:tblPrEx>
        <w:trPr>
          <w:trHeight w:val="420" w:hRule="atLeast"/>
        </w:trPr>
        <w:tc>
          <w:tcPr>
            <w:tcW w:w="2234"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r>
              <w:rPr>
                <w:rFonts w:hint="eastAsia" w:ascii="仿宋_GB2312" w:hAnsi="Arial" w:eastAsia="仿宋_GB2312" w:cs="仿宋_GB2312"/>
                <w:color w:val="000000"/>
                <w:kern w:val="0"/>
                <w:szCs w:val="24"/>
                <w:lang w:bidi="ar"/>
              </w:rPr>
              <w:t>合计</w:t>
            </w:r>
          </w:p>
        </w:tc>
        <w:tc>
          <w:tcPr>
            <w:tcW w:w="814" w:type="dxa"/>
            <w:tcBorders>
              <w:top w:val="single" w:color="000000" w:sz="4" w:space="0"/>
              <w:left w:val="single" w:color="000000" w:sz="4" w:space="0"/>
              <w:bottom w:val="single" w:color="000000" w:sz="4" w:space="0"/>
              <w:right w:val="single" w:color="auto"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3044" w:type="dxa"/>
            <w:gridSpan w:val="3"/>
            <w:tcBorders>
              <w:top w:val="single" w:color="000000" w:sz="4" w:space="0"/>
              <w:left w:val="single" w:color="auto"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kern w:val="0"/>
                <w:szCs w:val="24"/>
                <w:lang w:bidi="ar"/>
              </w:rPr>
            </w:pPr>
          </w:p>
        </w:tc>
        <w:tc>
          <w:tcPr>
            <w:tcW w:w="1245" w:type="dxa"/>
            <w:tcBorders>
              <w:top w:val="single" w:color="000000" w:sz="4" w:space="0"/>
              <w:left w:val="single" w:color="000000" w:sz="4" w:space="0"/>
              <w:bottom w:val="single" w:color="000000" w:sz="4" w:space="0"/>
              <w:right w:val="single" w:color="000000" w:sz="4" w:space="0"/>
            </w:tcBorders>
            <w:vAlign w:val="center"/>
          </w:tcPr>
          <w:p>
            <w:pPr>
              <w:widowControl/>
              <w:spacing w:line="440" w:lineRule="exact"/>
              <w:jc w:val="center"/>
              <w:textAlignment w:val="center"/>
              <w:rPr>
                <w:rFonts w:ascii="仿宋_GB2312" w:hAnsi="Arial" w:eastAsia="仿宋_GB2312" w:cs="仿宋_GB2312"/>
                <w:color w:val="000000"/>
              </w:rPr>
            </w:pPr>
          </w:p>
        </w:tc>
        <w:tc>
          <w:tcPr>
            <w:tcW w:w="1448" w:type="dxa"/>
            <w:tcBorders>
              <w:top w:val="single" w:color="000000" w:sz="4" w:space="0"/>
              <w:left w:val="single" w:color="000000" w:sz="4" w:space="0"/>
              <w:bottom w:val="single" w:color="000000" w:sz="4" w:space="0"/>
              <w:right w:val="single" w:color="000000" w:sz="4" w:space="0"/>
            </w:tcBorders>
            <w:vAlign w:val="bottom"/>
          </w:tcPr>
          <w:p>
            <w:pPr>
              <w:spacing w:line="440" w:lineRule="exact"/>
              <w:rPr>
                <w:rFonts w:ascii="仿宋_GB2312" w:hAnsi="Arial" w:eastAsia="仿宋_GB2312" w:cs="仿宋_GB2312"/>
                <w:color w:val="000000"/>
              </w:rPr>
            </w:pPr>
          </w:p>
        </w:tc>
      </w:tr>
    </w:tbl>
    <w:p>
      <w:pPr>
        <w:pStyle w:val="2"/>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2"/>
          <w:szCs w:val="30"/>
        </w:rPr>
      </w:pPr>
      <w:r>
        <w:rPr>
          <w:rFonts w:hint="eastAsia" w:ascii="仿宋_GB2312" w:hAnsi="仿宋" w:eastAsia="仿宋_GB2312" w:cs="仿宋"/>
          <w:sz w:val="32"/>
          <w:szCs w:val="30"/>
        </w:rPr>
        <w:t>附件3：</w:t>
      </w:r>
    </w:p>
    <w:p>
      <w:pPr>
        <w:pStyle w:val="2"/>
        <w:jc w:val="center"/>
        <w:rPr>
          <w:rFonts w:ascii="方正小标宋简体" w:eastAsia="方正小标宋简体"/>
          <w:sz w:val="44"/>
          <w:szCs w:val="32"/>
        </w:rPr>
      </w:pPr>
    </w:p>
    <w:p>
      <w:pPr>
        <w:pStyle w:val="2"/>
        <w:jc w:val="center"/>
        <w:rPr>
          <w:rFonts w:ascii="方正小标宋简体" w:eastAsia="方正小标宋简体"/>
          <w:sz w:val="44"/>
          <w:szCs w:val="32"/>
        </w:rPr>
      </w:pPr>
    </w:p>
    <w:p>
      <w:pPr>
        <w:pStyle w:val="2"/>
        <w:jc w:val="center"/>
        <w:rPr>
          <w:rFonts w:ascii="方正小标宋简体" w:eastAsia="方正小标宋简体"/>
          <w:sz w:val="44"/>
          <w:szCs w:val="32"/>
        </w:rPr>
      </w:pPr>
      <w:r>
        <w:rPr>
          <w:rFonts w:hint="eastAsia" w:ascii="方正小标宋简体" w:eastAsia="方正小标宋简体"/>
          <w:sz w:val="44"/>
          <w:szCs w:val="32"/>
        </w:rPr>
        <w:t>炼钢厂2024年大型工器具检测检验计划</w:t>
      </w:r>
    </w:p>
    <w:p>
      <w:pPr>
        <w:spacing w:line="520" w:lineRule="exact"/>
        <w:jc w:val="left"/>
        <w:rPr>
          <w:rFonts w:ascii="仿宋_GB2312" w:hAnsi="仿宋" w:eastAsia="仿宋_GB2312" w:cs="仿宋"/>
          <w:sz w:val="30"/>
          <w:szCs w:val="30"/>
        </w:rPr>
      </w:pPr>
    </w:p>
    <w:p>
      <w:pPr>
        <w:spacing w:line="520" w:lineRule="exact"/>
        <w:jc w:val="left"/>
        <w:rPr>
          <w:rFonts w:ascii="仿宋_GB2312" w:hAnsi="仿宋" w:eastAsia="仿宋_GB2312" w:cs="仿宋"/>
          <w:sz w:val="30"/>
          <w:szCs w:val="30"/>
        </w:rPr>
      </w:pPr>
    </w:p>
    <w:p>
      <w:pPr>
        <w:pStyle w:val="2"/>
        <w:sectPr>
          <w:pgSz w:w="11906" w:h="16838"/>
          <w:pgMar w:top="1134" w:right="1202" w:bottom="1134" w:left="1202" w:header="851" w:footer="697" w:gutter="0"/>
          <w:cols w:space="720" w:num="1"/>
          <w:docGrid w:linePitch="326" w:charSpace="0"/>
        </w:sectPr>
      </w:pPr>
    </w:p>
    <w:p>
      <w:pPr>
        <w:spacing w:line="520" w:lineRule="exact"/>
        <w:jc w:val="left"/>
        <w:rPr>
          <w:rFonts w:ascii="仿宋_GB2312" w:hAnsi="仿宋" w:eastAsia="仿宋_GB2312" w:cs="仿宋"/>
          <w:sz w:val="32"/>
          <w:szCs w:val="30"/>
        </w:rPr>
      </w:pPr>
      <w:r>
        <w:rPr>
          <w:rFonts w:hint="eastAsia" w:ascii="仿宋_GB2312" w:hAnsi="仿宋" w:eastAsia="仿宋_GB2312" w:cs="仿宋"/>
          <w:sz w:val="32"/>
          <w:szCs w:val="30"/>
        </w:rPr>
        <w:t>附件5</w:t>
      </w:r>
    </w:p>
    <w:p>
      <w:pPr>
        <w:ind w:firstLine="3092" w:firstLineChars="700"/>
        <w:rPr>
          <w:rFonts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炼钢厂2024年度大型工器具无损检测项目</w:t>
      </w:r>
      <w:r>
        <w:rPr>
          <w:rFonts w:hint="eastAsia" w:ascii="仿宋_GB2312" w:hAnsi="仿宋" w:eastAsia="仿宋_GB2312" w:cs="仿宋"/>
          <w:sz w:val="30"/>
          <w:szCs w:val="30"/>
        </w:rPr>
        <w:t>（招标编号：2023-</w:t>
      </w:r>
      <w:r>
        <w:rPr>
          <w:rFonts w:ascii="仿宋_GB2312" w:hAnsi="仿宋" w:eastAsia="仿宋_GB2312" w:cs="仿宋"/>
          <w:sz w:val="30"/>
          <w:szCs w:val="30"/>
        </w:rPr>
        <w:t>217</w:t>
      </w:r>
      <w:r>
        <w:rPr>
          <w:rFonts w:hint="eastAsia" w:ascii="仿宋_GB2312" w:hAnsi="仿宋" w:eastAsia="仿宋_GB2312" w:cs="仿宋"/>
          <w:color w:val="FF0000"/>
          <w:sz w:val="30"/>
          <w:szCs w:val="30"/>
        </w:rPr>
        <w:t xml:space="preserve"> </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壹万元</w:t>
      </w:r>
      <w:r>
        <w:rPr>
          <w:rFonts w:hint="eastAsia" w:ascii="仿宋_GB2312" w:hAnsi="仿宋" w:eastAsia="仿宋_GB2312" w:cs="仿宋"/>
          <w:color w:val="000000"/>
          <w:sz w:val="30"/>
          <w:szCs w:val="30"/>
        </w:rPr>
        <w:t>（</w:t>
      </w:r>
      <w:r>
        <w:rPr>
          <w:rFonts w:ascii="Calibri" w:hAnsi="Calibri" w:eastAsia="仿宋_GB2312" w:cs="仿宋"/>
          <w:color w:val="000000"/>
          <w:sz w:val="30"/>
          <w:szCs w:val="30"/>
        </w:rPr>
        <w:t>¥</w:t>
      </w:r>
      <w:r>
        <w:rPr>
          <w:rFonts w:ascii="仿宋_GB2312" w:hAnsi="仿宋" w:eastAsia="仿宋_GB2312" w:cs="仿宋"/>
          <w:color w:val="000000"/>
          <w:sz w:val="30"/>
          <w:szCs w:val="30"/>
        </w:rPr>
        <w:t>10</w:t>
      </w:r>
      <w:r>
        <w:rPr>
          <w:rFonts w:hint="eastAsia" w:ascii="仿宋_GB2312" w:hAnsi="仿宋" w:eastAsia="仿宋_GB2312" w:cs="仿宋"/>
          <w:color w:val="000000"/>
          <w:sz w:val="30"/>
          <w:szCs w:val="30"/>
        </w:rPr>
        <w:t>000元）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同时我们承诺，我公司投标资料如有造假或我公司陈述如有不实，我公司自愿将已交纳的投标保证金由贵公司全额予以没收，并有权将我公司纳入长钢公司失信企业黑名单，我公司放弃就此提出任何权利主张。</w:t>
      </w:r>
    </w:p>
    <w:p>
      <w:pPr>
        <w:rPr>
          <w:rFonts w:ascii="仿宋_GB2312" w:hAnsi="仿宋" w:eastAsia="仿宋_GB2312" w:cs="仿宋"/>
          <w:sz w:val="30"/>
          <w:szCs w:val="30"/>
        </w:rPr>
      </w:pPr>
    </w:p>
    <w:p>
      <w:pPr>
        <w:ind w:firstLine="4200" w:firstLineChars="14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ascii="仿宋_GB2312" w:hAnsi="仿宋" w:eastAsia="仿宋_GB2312" w:cs="仿宋"/>
          <w:sz w:val="30"/>
          <w:szCs w:val="30"/>
        </w:rPr>
      </w:pPr>
    </w:p>
    <w:p>
      <w:pPr>
        <w:ind w:firstLine="4200" w:firstLineChars="14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ascii="仿宋_GB2312" w:hAnsi="仿宋_GB2312" w:eastAsia="仿宋_GB2312" w:cs="仿宋_GB2312"/>
          <w:sz w:val="28"/>
          <w:szCs w:val="28"/>
        </w:rPr>
      </w:pPr>
    </w:p>
    <w:p>
      <w:pPr>
        <w:spacing w:line="380" w:lineRule="exact"/>
        <w:rPr>
          <w:rFonts w:ascii="仿宋_GB2312" w:hAnsi="仿宋_GB2312" w:eastAsia="仿宋_GB2312" w:cs="仿宋_GB2312"/>
          <w:sz w:val="28"/>
          <w:szCs w:val="28"/>
        </w:rPr>
        <w:sectPr>
          <w:pgSz w:w="11906" w:h="16838"/>
          <w:pgMar w:top="1134" w:right="1202" w:bottom="1134" w:left="1202" w:header="851" w:footer="697" w:gutter="0"/>
          <w:cols w:space="720" w:num="1"/>
          <w:docGrid w:linePitch="326" w:charSpace="0"/>
        </w:sectPr>
      </w:pPr>
    </w:p>
    <w:p>
      <w:pPr>
        <w:spacing w:line="520" w:lineRule="exact"/>
        <w:rPr>
          <w:rFonts w:ascii="仿宋_GB2312" w:hAnsi="仿宋" w:eastAsia="仿宋_GB2312" w:cs="仿宋"/>
        </w:rPr>
      </w:pPr>
      <w:r>
        <w:rPr>
          <w:rFonts w:hint="eastAsia" w:ascii="仿宋_GB2312" w:hAnsi="仿宋" w:eastAsia="仿宋_GB2312" w:cs="仿宋"/>
          <w:color w:val="000000"/>
          <w:sz w:val="32"/>
          <w:szCs w:val="30"/>
        </w:rPr>
        <w:t>附件6：</w:t>
      </w:r>
    </w:p>
    <w:tbl>
      <w:tblPr>
        <w:tblStyle w:val="24"/>
        <w:tblW w:w="9165" w:type="dxa"/>
        <w:tblInd w:w="93" w:type="dxa"/>
        <w:tblLayout w:type="autofit"/>
        <w:tblCellMar>
          <w:top w:w="0" w:type="dxa"/>
          <w:left w:w="108" w:type="dxa"/>
          <w:bottom w:w="0" w:type="dxa"/>
          <w:right w:w="108" w:type="dxa"/>
        </w:tblCellMar>
      </w:tblPr>
      <w:tblGrid>
        <w:gridCol w:w="1224"/>
        <w:gridCol w:w="1439"/>
        <w:gridCol w:w="810"/>
        <w:gridCol w:w="1679"/>
        <w:gridCol w:w="1659"/>
        <w:gridCol w:w="675"/>
        <w:gridCol w:w="1679"/>
      </w:tblGrid>
      <w:tr>
        <w:tblPrEx>
          <w:tblCellMar>
            <w:top w:w="0" w:type="dxa"/>
            <w:left w:w="108" w:type="dxa"/>
            <w:bottom w:w="0" w:type="dxa"/>
            <w:right w:w="108" w:type="dxa"/>
          </w:tblCellMar>
        </w:tblPrEx>
        <w:trPr>
          <w:trHeight w:val="580" w:hRule="atLeast"/>
        </w:trPr>
        <w:tc>
          <w:tcPr>
            <w:tcW w:w="9165" w:type="dxa"/>
            <w:gridSpan w:val="7"/>
            <w:tcBorders>
              <w:top w:val="nil"/>
              <w:left w:val="nil"/>
              <w:bottom w:val="single" w:color="000000" w:sz="4" w:space="0"/>
              <w:right w:val="nil"/>
            </w:tcBorders>
            <w:vAlign w:val="center"/>
          </w:tcPr>
          <w:p>
            <w:pPr>
              <w:widowControl/>
              <w:jc w:val="center"/>
              <w:textAlignment w:val="center"/>
              <w:rPr>
                <w:rFonts w:ascii="方正小标宋简体" w:hAnsi="方正小标宋简体" w:eastAsia="方正小标宋简体" w:cs="方正小标宋简体"/>
                <w:color w:val="000000"/>
                <w:sz w:val="44"/>
                <w:szCs w:val="44"/>
              </w:rPr>
            </w:pPr>
            <w:r>
              <w:rPr>
                <w:rFonts w:ascii="方正小标宋简体" w:hAnsi="方正小标宋简体" w:eastAsia="方正小标宋简体" w:cs="方正小标宋简体"/>
                <w:color w:val="000000"/>
                <w:kern w:val="0"/>
                <w:sz w:val="36"/>
                <w:szCs w:val="44"/>
                <w:lang w:bidi="ar"/>
              </w:rPr>
              <w:t>投标人信息一览表</w:t>
            </w:r>
          </w:p>
        </w:tc>
      </w:tr>
      <w:tr>
        <w:tblPrEx>
          <w:tblCellMar>
            <w:top w:w="0" w:type="dxa"/>
            <w:left w:w="108" w:type="dxa"/>
            <w:bottom w:w="0" w:type="dxa"/>
            <w:right w:w="108" w:type="dxa"/>
          </w:tblCellMar>
        </w:tblPrEx>
        <w:trPr>
          <w:trHeight w:val="460" w:hRule="atLeast"/>
        </w:trPr>
        <w:tc>
          <w:tcPr>
            <w:tcW w:w="1224"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公司名称</w:t>
            </w:r>
          </w:p>
        </w:tc>
        <w:tc>
          <w:tcPr>
            <w:tcW w:w="3928" w:type="dxa"/>
            <w:gridSpan w:val="3"/>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nil"/>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住所地</w:t>
            </w:r>
          </w:p>
        </w:tc>
        <w:tc>
          <w:tcPr>
            <w:tcW w:w="2354" w:type="dxa"/>
            <w:gridSpan w:val="2"/>
            <w:tcBorders>
              <w:top w:val="nil"/>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8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投标编号</w:t>
            </w:r>
          </w:p>
        </w:tc>
        <w:tc>
          <w:tcPr>
            <w:tcW w:w="143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81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 名称</w:t>
            </w:r>
          </w:p>
        </w:tc>
        <w:tc>
          <w:tcPr>
            <w:tcW w:w="5692" w:type="dxa"/>
            <w:gridSpan w:val="4"/>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65"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纳税人资格</w:t>
            </w:r>
          </w:p>
        </w:tc>
        <w:tc>
          <w:tcPr>
            <w:tcW w:w="3928"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投标标段</w:t>
            </w:r>
          </w:p>
        </w:tc>
        <w:tc>
          <w:tcPr>
            <w:tcW w:w="2354"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2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法定代表人（负责人）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委托代理人</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w:t>
            </w:r>
          </w:p>
        </w:tc>
        <w:tc>
          <w:tcPr>
            <w:tcW w:w="165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联系电话</w:t>
            </w:r>
          </w:p>
        </w:tc>
        <w:tc>
          <w:tcPr>
            <w:tcW w:w="1679" w:type="dxa"/>
            <w:tcBorders>
              <w:top w:val="single" w:color="000000" w:sz="4" w:space="0"/>
              <w:left w:val="single" w:color="000000" w:sz="4" w:space="0"/>
              <w:bottom w:val="single" w:color="000000" w:sz="4" w:space="0"/>
              <w:right w:val="single" w:color="000000" w:sz="4" w:space="0"/>
            </w:tcBorders>
            <w:vAlign w:val="center"/>
          </w:tcPr>
          <w:p>
            <w:pP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注册资本（万元）</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实缴资本 （万元）</w:t>
            </w:r>
          </w:p>
        </w:tc>
        <w:tc>
          <w:tcPr>
            <w:tcW w:w="1659" w:type="dxa"/>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67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企业联系电话</w:t>
            </w:r>
          </w:p>
        </w:tc>
        <w:tc>
          <w:tcPr>
            <w:tcW w:w="1679" w:type="dxa"/>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68"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股东组成</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15"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持股比例</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390" w:hRule="atLeast"/>
        </w:trPr>
        <w:tc>
          <w:tcPr>
            <w:tcW w:w="1224" w:type="dxa"/>
            <w:tcBorders>
              <w:top w:val="single" w:color="000000" w:sz="4" w:space="0"/>
              <w:left w:val="single" w:color="000000" w:sz="4" w:space="0"/>
              <w:bottom w:val="nil"/>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董事</w:t>
            </w: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监事</w:t>
            </w:r>
          </w:p>
        </w:tc>
        <w:tc>
          <w:tcPr>
            <w:tcW w:w="4013" w:type="dxa"/>
            <w:gridSpan w:val="3"/>
            <w:tcBorders>
              <w:top w:val="single" w:color="000000" w:sz="4" w:space="0"/>
              <w:left w:val="nil"/>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资质证照</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等级、注册编号、有效期限及发证部门</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605" w:hRule="atLeast"/>
        </w:trPr>
        <w:tc>
          <w:tcPr>
            <w:tcW w:w="1224" w:type="dxa"/>
            <w:vMerge w:val="restart"/>
            <w:tcBorders>
              <w:top w:val="single" w:color="000000" w:sz="4" w:space="0"/>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sz w:val="20"/>
              </w:rPr>
              <w:t>检验检测人员资格证书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481" w:hRule="atLeast"/>
        </w:trPr>
        <w:tc>
          <w:tcPr>
            <w:tcW w:w="1224" w:type="dxa"/>
            <w:vMerge w:val="continue"/>
            <w:tcBorders>
              <w:left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532" w:hRule="atLeast"/>
        </w:trPr>
        <w:tc>
          <w:tcPr>
            <w:tcW w:w="1224" w:type="dxa"/>
            <w:vMerge w:val="continue"/>
            <w:tcBorders>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身份证号及注册专业</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00" w:hRule="atLeast"/>
        </w:trPr>
        <w:tc>
          <w:tcPr>
            <w:tcW w:w="1224"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认证证书</w:t>
            </w: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6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nil"/>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1224"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2249"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c>
          <w:tcPr>
            <w:tcW w:w="16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仿宋" w:hAnsi="仿宋" w:eastAsia="仿宋" w:cs="仿宋"/>
                <w:color w:val="000000"/>
                <w:sz w:val="20"/>
              </w:rPr>
            </w:pPr>
            <w:r>
              <w:rPr>
                <w:rFonts w:hint="eastAsia" w:ascii="仿宋" w:hAnsi="仿宋" w:eastAsia="仿宋" w:cs="仿宋"/>
                <w:color w:val="000000"/>
                <w:kern w:val="0"/>
                <w:sz w:val="20"/>
                <w:lang w:bidi="ar"/>
              </w:rPr>
              <w:t>相关认证范围、有效期限及认证单位</w:t>
            </w:r>
          </w:p>
        </w:tc>
        <w:tc>
          <w:tcPr>
            <w:tcW w:w="4013"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仿宋" w:hAnsi="仿宋" w:eastAsia="仿宋" w:cs="仿宋"/>
                <w:color w:val="000000"/>
                <w:sz w:val="20"/>
              </w:rPr>
            </w:pPr>
          </w:p>
        </w:tc>
      </w:tr>
      <w:tr>
        <w:tblPrEx>
          <w:tblCellMar>
            <w:top w:w="0" w:type="dxa"/>
            <w:left w:w="108" w:type="dxa"/>
            <w:bottom w:w="0" w:type="dxa"/>
            <w:right w:w="108" w:type="dxa"/>
          </w:tblCellMar>
        </w:tblPrEx>
        <w:trPr>
          <w:trHeight w:val="720" w:hRule="atLeast"/>
        </w:trPr>
        <w:tc>
          <w:tcPr>
            <w:tcW w:w="9165" w:type="dxa"/>
            <w:gridSpan w:val="7"/>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仿宋" w:hAnsi="仿宋" w:eastAsia="仿宋" w:cs="仿宋"/>
                <w:color w:val="000000"/>
                <w:sz w:val="20"/>
              </w:rPr>
            </w:pPr>
            <w:r>
              <w:rPr>
                <w:rFonts w:hint="eastAsia" w:ascii="仿宋" w:hAnsi="仿宋" w:eastAsia="仿宋" w:cs="仿宋"/>
                <w:color w:val="000000"/>
                <w:kern w:val="0"/>
                <w:sz w:val="20"/>
                <w:lang w:bidi="ar"/>
              </w:rPr>
              <w:t xml:space="preserve">    我公司承诺，所填各项信息均客观、真实、有效，如有不实，我公司自愿放弃本次投标机会自愿将已交纳的或承诺以相应帐存款相抵的投标保证金由招标人全额予以扣除，并知悉长钢公司有权将我公司及其相关人员列入长钢公司失信企业黑名单，同时放弃就此提出任何权利主张。</w:t>
            </w:r>
          </w:p>
        </w:tc>
      </w:tr>
    </w:tbl>
    <w:p>
      <w:pPr>
        <w:widowControl/>
        <w:snapToGrid w:val="0"/>
        <w:spacing w:line="400" w:lineRule="exact"/>
        <w:jc w:val="left"/>
        <w:textAlignment w:val="baseline"/>
        <w:rPr>
          <w:rStyle w:val="34"/>
          <w:rFonts w:ascii="仿宋_GB2312" w:hAnsi="Arial" w:eastAsia="仿宋_GB2312"/>
          <w:b/>
          <w:szCs w:val="24"/>
        </w:rPr>
        <w:sectPr>
          <w:pgSz w:w="11906" w:h="16838"/>
          <w:pgMar w:top="1134" w:right="1202" w:bottom="1134" w:left="1202" w:header="851" w:footer="697" w:gutter="0"/>
          <w:cols w:space="720" w:num="1"/>
          <w:docGrid w:linePitch="326" w:charSpace="0"/>
        </w:sectPr>
      </w:pPr>
    </w:p>
    <w:bookmarkEnd w:id="1"/>
    <w:bookmarkEnd w:id="2"/>
    <w:p>
      <w:pPr>
        <w:spacing w:line="380" w:lineRule="exact"/>
        <w:rPr>
          <w:rFonts w:ascii="仿宋_GB2312" w:hAnsi="仿宋_GB2312" w:eastAsia="仿宋_GB2312" w:cs="仿宋_GB2312"/>
          <w:sz w:val="28"/>
          <w:szCs w:val="28"/>
        </w:rPr>
      </w:pPr>
      <w:bookmarkStart w:id="3" w:name="_GoBack"/>
      <w:bookmarkEnd w:id="3"/>
    </w:p>
    <w:sectPr>
      <w:pgSz w:w="16838" w:h="11906" w:orient="landscape"/>
      <w:pgMar w:top="1202" w:right="1134" w:bottom="1202" w:left="1134"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t xml:space="preserve">- </w:t>
    </w:r>
    <w:r>
      <w:fldChar w:fldCharType="begin"/>
    </w:r>
    <w:r>
      <w:instrText xml:space="preserve"> PAGE </w:instrText>
    </w:r>
    <w:r>
      <w:fldChar w:fldCharType="separate"/>
    </w:r>
    <w:r>
      <w:t>2</w:t>
    </w:r>
    <w:r>
      <w:fldChar w:fldCharType="end"/>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rPr>
    </w:pPr>
    <w:r>
      <w:rPr>
        <w:rFonts w:hint="eastAsia" w:ascii="宋体" w:hAnsi="宋体"/>
      </w:rPr>
      <w:t>首钢长治钢铁有限公司设备处“</w:t>
    </w:r>
    <w:r>
      <w:rPr>
        <w:rFonts w:hint="eastAsia" w:ascii="宋体" w:hAnsi="宋体"/>
        <w:szCs w:val="22"/>
      </w:rPr>
      <w:t>炼钢厂</w:t>
    </w:r>
    <w:r>
      <w:rPr>
        <w:rFonts w:hint="eastAsia" w:ascii="宋体" w:hAnsi="宋体"/>
      </w:rPr>
      <w:t>2</w:t>
    </w:r>
    <w:r>
      <w:rPr>
        <w:rFonts w:ascii="宋体" w:hAnsi="宋体"/>
      </w:rPr>
      <w:t>024</w:t>
    </w:r>
    <w:r>
      <w:rPr>
        <w:rFonts w:hint="eastAsia" w:ascii="宋体" w:hAnsi="宋体"/>
      </w:rPr>
      <w:t>年度</w:t>
    </w:r>
    <w:r>
      <w:rPr>
        <w:rFonts w:hint="eastAsia" w:ascii="宋体" w:hAnsi="宋体"/>
        <w:szCs w:val="22"/>
      </w:rPr>
      <w:t>大型工器具无损检测项目</w:t>
    </w:r>
    <w:r>
      <w:rPr>
        <w:rFonts w:hint="eastAsia" w:ascii="宋体" w:hAnsi="宋体"/>
      </w:rPr>
      <w:t>”招标文件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E"/>
    <w:multiLevelType w:val="singleLevel"/>
    <w:tmpl w:val="0000000E"/>
    <w:lvl w:ilvl="0" w:tentative="0">
      <w:start w:val="1"/>
      <w:numFmt w:val="upperLetter"/>
      <w:pStyle w:val="4"/>
      <w:lvlText w:val="%1）"/>
      <w:lvlJc w:val="left"/>
      <w:pPr>
        <w:tabs>
          <w:tab w:val="left" w:pos="1200"/>
        </w:tabs>
        <w:ind w:left="1200" w:hanging="48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120"/>
  <w:drawingGridVerticalSpacing w:val="163"/>
  <w:noPunctuationKerning w:val="1"/>
  <w:characterSpacingControl w:val="compressPunctuation"/>
  <w:doNotValidateAgainstSchema/>
  <w:doNotDemarcateInvalidXml/>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MxNDVmMmI1MGQ5NWQ2NGY4Y2JhYzA0ZDY2MDJlMzQifQ=="/>
  </w:docVars>
  <w:rsids>
    <w:rsidRoot w:val="00172A27"/>
    <w:rsid w:val="000061CA"/>
    <w:rsid w:val="00007F5F"/>
    <w:rsid w:val="00010492"/>
    <w:rsid w:val="000143CA"/>
    <w:rsid w:val="00014BC2"/>
    <w:rsid w:val="000169EA"/>
    <w:rsid w:val="000323AB"/>
    <w:rsid w:val="00032471"/>
    <w:rsid w:val="000437F1"/>
    <w:rsid w:val="00043A4A"/>
    <w:rsid w:val="00043DB0"/>
    <w:rsid w:val="0006783B"/>
    <w:rsid w:val="00067ECA"/>
    <w:rsid w:val="00076382"/>
    <w:rsid w:val="000767FC"/>
    <w:rsid w:val="000800E4"/>
    <w:rsid w:val="000848E6"/>
    <w:rsid w:val="000936E6"/>
    <w:rsid w:val="00093A57"/>
    <w:rsid w:val="000A01EB"/>
    <w:rsid w:val="000B18F9"/>
    <w:rsid w:val="000C52FF"/>
    <w:rsid w:val="000C5683"/>
    <w:rsid w:val="000C72AD"/>
    <w:rsid w:val="000E5065"/>
    <w:rsid w:val="000F3F65"/>
    <w:rsid w:val="001002CB"/>
    <w:rsid w:val="001116C5"/>
    <w:rsid w:val="00114353"/>
    <w:rsid w:val="00114BF1"/>
    <w:rsid w:val="00117F6B"/>
    <w:rsid w:val="00122E87"/>
    <w:rsid w:val="0013696B"/>
    <w:rsid w:val="001413F9"/>
    <w:rsid w:val="00143BD8"/>
    <w:rsid w:val="00156DD5"/>
    <w:rsid w:val="0016533E"/>
    <w:rsid w:val="001701AE"/>
    <w:rsid w:val="00172A27"/>
    <w:rsid w:val="001740CD"/>
    <w:rsid w:val="00180908"/>
    <w:rsid w:val="0018253F"/>
    <w:rsid w:val="00192546"/>
    <w:rsid w:val="00195166"/>
    <w:rsid w:val="001A0160"/>
    <w:rsid w:val="001B3333"/>
    <w:rsid w:val="001C1B07"/>
    <w:rsid w:val="001D2314"/>
    <w:rsid w:val="001E035A"/>
    <w:rsid w:val="001E28C1"/>
    <w:rsid w:val="001E4A3C"/>
    <w:rsid w:val="001F0DE7"/>
    <w:rsid w:val="00206AA0"/>
    <w:rsid w:val="0021322E"/>
    <w:rsid w:val="00221E14"/>
    <w:rsid w:val="00223FA6"/>
    <w:rsid w:val="00224694"/>
    <w:rsid w:val="00252576"/>
    <w:rsid w:val="00263FAD"/>
    <w:rsid w:val="00270408"/>
    <w:rsid w:val="00273A5E"/>
    <w:rsid w:val="0027706C"/>
    <w:rsid w:val="00283386"/>
    <w:rsid w:val="00291E7C"/>
    <w:rsid w:val="002970E0"/>
    <w:rsid w:val="002A2E98"/>
    <w:rsid w:val="002B31E2"/>
    <w:rsid w:val="002B49BF"/>
    <w:rsid w:val="002C02EE"/>
    <w:rsid w:val="002D06AA"/>
    <w:rsid w:val="002D0D14"/>
    <w:rsid w:val="002D1235"/>
    <w:rsid w:val="002D7510"/>
    <w:rsid w:val="002E3816"/>
    <w:rsid w:val="002E47A9"/>
    <w:rsid w:val="002F1F29"/>
    <w:rsid w:val="0030289D"/>
    <w:rsid w:val="00305297"/>
    <w:rsid w:val="00305CBB"/>
    <w:rsid w:val="00317ACE"/>
    <w:rsid w:val="00321DE3"/>
    <w:rsid w:val="003249CF"/>
    <w:rsid w:val="0034194C"/>
    <w:rsid w:val="00342006"/>
    <w:rsid w:val="00356762"/>
    <w:rsid w:val="00360DD6"/>
    <w:rsid w:val="00362487"/>
    <w:rsid w:val="00362752"/>
    <w:rsid w:val="003722C4"/>
    <w:rsid w:val="0037366D"/>
    <w:rsid w:val="00380E58"/>
    <w:rsid w:val="00386147"/>
    <w:rsid w:val="003930AB"/>
    <w:rsid w:val="003B10A1"/>
    <w:rsid w:val="003C15D4"/>
    <w:rsid w:val="003C7958"/>
    <w:rsid w:val="00401CD7"/>
    <w:rsid w:val="004050B4"/>
    <w:rsid w:val="00410D12"/>
    <w:rsid w:val="00413401"/>
    <w:rsid w:val="00413E30"/>
    <w:rsid w:val="004146EF"/>
    <w:rsid w:val="004157CE"/>
    <w:rsid w:val="00435C74"/>
    <w:rsid w:val="00437507"/>
    <w:rsid w:val="004407E5"/>
    <w:rsid w:val="00441A83"/>
    <w:rsid w:val="00444936"/>
    <w:rsid w:val="0045061C"/>
    <w:rsid w:val="00461CF0"/>
    <w:rsid w:val="00463A53"/>
    <w:rsid w:val="004671E9"/>
    <w:rsid w:val="004732D9"/>
    <w:rsid w:val="004770DD"/>
    <w:rsid w:val="004800AB"/>
    <w:rsid w:val="0048028B"/>
    <w:rsid w:val="00481876"/>
    <w:rsid w:val="00484C74"/>
    <w:rsid w:val="004A2404"/>
    <w:rsid w:val="004A3FC4"/>
    <w:rsid w:val="004C2DCB"/>
    <w:rsid w:val="004C51DC"/>
    <w:rsid w:val="004D0C9F"/>
    <w:rsid w:val="004D4E9B"/>
    <w:rsid w:val="004D6C91"/>
    <w:rsid w:val="004F7D95"/>
    <w:rsid w:val="00522231"/>
    <w:rsid w:val="00534742"/>
    <w:rsid w:val="0054547C"/>
    <w:rsid w:val="00551695"/>
    <w:rsid w:val="00564BDC"/>
    <w:rsid w:val="00567965"/>
    <w:rsid w:val="00572155"/>
    <w:rsid w:val="00574931"/>
    <w:rsid w:val="005832B1"/>
    <w:rsid w:val="00584160"/>
    <w:rsid w:val="005929E9"/>
    <w:rsid w:val="00597935"/>
    <w:rsid w:val="005A3F26"/>
    <w:rsid w:val="005B31BE"/>
    <w:rsid w:val="005C3A6B"/>
    <w:rsid w:val="005D22BF"/>
    <w:rsid w:val="005D438D"/>
    <w:rsid w:val="005E000E"/>
    <w:rsid w:val="005E32A7"/>
    <w:rsid w:val="005E7866"/>
    <w:rsid w:val="005F430A"/>
    <w:rsid w:val="00602188"/>
    <w:rsid w:val="00602AF9"/>
    <w:rsid w:val="006122B2"/>
    <w:rsid w:val="006135B1"/>
    <w:rsid w:val="0061795F"/>
    <w:rsid w:val="00624964"/>
    <w:rsid w:val="00631C98"/>
    <w:rsid w:val="0063609B"/>
    <w:rsid w:val="006362E0"/>
    <w:rsid w:val="00637CCF"/>
    <w:rsid w:val="00646C99"/>
    <w:rsid w:val="006532F0"/>
    <w:rsid w:val="00662441"/>
    <w:rsid w:val="00664972"/>
    <w:rsid w:val="006742B0"/>
    <w:rsid w:val="006756D9"/>
    <w:rsid w:val="00677363"/>
    <w:rsid w:val="00681BBB"/>
    <w:rsid w:val="006824E5"/>
    <w:rsid w:val="00692B38"/>
    <w:rsid w:val="006A1B03"/>
    <w:rsid w:val="006A331E"/>
    <w:rsid w:val="006B01A7"/>
    <w:rsid w:val="006C393B"/>
    <w:rsid w:val="006C3F83"/>
    <w:rsid w:val="006E6F43"/>
    <w:rsid w:val="006F180C"/>
    <w:rsid w:val="006F3E1B"/>
    <w:rsid w:val="006F4416"/>
    <w:rsid w:val="006F7568"/>
    <w:rsid w:val="007025A6"/>
    <w:rsid w:val="00702682"/>
    <w:rsid w:val="0070339B"/>
    <w:rsid w:val="00704D82"/>
    <w:rsid w:val="007134AE"/>
    <w:rsid w:val="007272D0"/>
    <w:rsid w:val="00731123"/>
    <w:rsid w:val="00732D6F"/>
    <w:rsid w:val="00740180"/>
    <w:rsid w:val="00746D9C"/>
    <w:rsid w:val="00755296"/>
    <w:rsid w:val="00756870"/>
    <w:rsid w:val="00756D67"/>
    <w:rsid w:val="007635DF"/>
    <w:rsid w:val="007809E1"/>
    <w:rsid w:val="007936D0"/>
    <w:rsid w:val="007A53A9"/>
    <w:rsid w:val="007C10A7"/>
    <w:rsid w:val="007E3985"/>
    <w:rsid w:val="007E6890"/>
    <w:rsid w:val="007F0E11"/>
    <w:rsid w:val="00805BD0"/>
    <w:rsid w:val="008137BC"/>
    <w:rsid w:val="00820731"/>
    <w:rsid w:val="00821102"/>
    <w:rsid w:val="00825115"/>
    <w:rsid w:val="00826E25"/>
    <w:rsid w:val="00831BE6"/>
    <w:rsid w:val="00833CE9"/>
    <w:rsid w:val="00866584"/>
    <w:rsid w:val="00870893"/>
    <w:rsid w:val="00871516"/>
    <w:rsid w:val="00874326"/>
    <w:rsid w:val="00875CFE"/>
    <w:rsid w:val="00876AC4"/>
    <w:rsid w:val="00883FFD"/>
    <w:rsid w:val="00885F38"/>
    <w:rsid w:val="008A3B7A"/>
    <w:rsid w:val="008A6364"/>
    <w:rsid w:val="008B7F66"/>
    <w:rsid w:val="008C4812"/>
    <w:rsid w:val="008D18D6"/>
    <w:rsid w:val="008D1FF3"/>
    <w:rsid w:val="008E0D58"/>
    <w:rsid w:val="008E1219"/>
    <w:rsid w:val="008E1352"/>
    <w:rsid w:val="008E152C"/>
    <w:rsid w:val="008E4326"/>
    <w:rsid w:val="008F0103"/>
    <w:rsid w:val="008F6B8F"/>
    <w:rsid w:val="008F6F93"/>
    <w:rsid w:val="009123E5"/>
    <w:rsid w:val="00926927"/>
    <w:rsid w:val="009330D6"/>
    <w:rsid w:val="009478A4"/>
    <w:rsid w:val="00951358"/>
    <w:rsid w:val="00955CE1"/>
    <w:rsid w:val="009567DB"/>
    <w:rsid w:val="00961368"/>
    <w:rsid w:val="009677D3"/>
    <w:rsid w:val="00986F22"/>
    <w:rsid w:val="00991FE4"/>
    <w:rsid w:val="009934E2"/>
    <w:rsid w:val="009B1B2B"/>
    <w:rsid w:val="009C0342"/>
    <w:rsid w:val="009C7CA8"/>
    <w:rsid w:val="009D2192"/>
    <w:rsid w:val="009D40B3"/>
    <w:rsid w:val="009E3D8D"/>
    <w:rsid w:val="009F220E"/>
    <w:rsid w:val="009F28D3"/>
    <w:rsid w:val="009F2A2C"/>
    <w:rsid w:val="00A018B8"/>
    <w:rsid w:val="00A1023F"/>
    <w:rsid w:val="00A14FED"/>
    <w:rsid w:val="00A31196"/>
    <w:rsid w:val="00A369A0"/>
    <w:rsid w:val="00A4126A"/>
    <w:rsid w:val="00A43EEA"/>
    <w:rsid w:val="00A466F5"/>
    <w:rsid w:val="00A47F02"/>
    <w:rsid w:val="00A52616"/>
    <w:rsid w:val="00A55CF3"/>
    <w:rsid w:val="00A62F42"/>
    <w:rsid w:val="00A633B3"/>
    <w:rsid w:val="00A65D62"/>
    <w:rsid w:val="00A67334"/>
    <w:rsid w:val="00A7331E"/>
    <w:rsid w:val="00A80A45"/>
    <w:rsid w:val="00A868AB"/>
    <w:rsid w:val="00A92EF6"/>
    <w:rsid w:val="00AA026B"/>
    <w:rsid w:val="00AB4831"/>
    <w:rsid w:val="00AB74EB"/>
    <w:rsid w:val="00AC0D1B"/>
    <w:rsid w:val="00AC3AE3"/>
    <w:rsid w:val="00AC7026"/>
    <w:rsid w:val="00AD5172"/>
    <w:rsid w:val="00AE7D56"/>
    <w:rsid w:val="00AF090F"/>
    <w:rsid w:val="00AF2387"/>
    <w:rsid w:val="00AF6E31"/>
    <w:rsid w:val="00AF702E"/>
    <w:rsid w:val="00AF7239"/>
    <w:rsid w:val="00B021F3"/>
    <w:rsid w:val="00B05A68"/>
    <w:rsid w:val="00B11D3F"/>
    <w:rsid w:val="00B429F5"/>
    <w:rsid w:val="00B53D98"/>
    <w:rsid w:val="00B55BCD"/>
    <w:rsid w:val="00B56056"/>
    <w:rsid w:val="00B60DC2"/>
    <w:rsid w:val="00B63389"/>
    <w:rsid w:val="00B637D8"/>
    <w:rsid w:val="00B63F3E"/>
    <w:rsid w:val="00B725EB"/>
    <w:rsid w:val="00B7368E"/>
    <w:rsid w:val="00BB32C7"/>
    <w:rsid w:val="00BC4A12"/>
    <w:rsid w:val="00BC7FE7"/>
    <w:rsid w:val="00BD57FD"/>
    <w:rsid w:val="00BE20AA"/>
    <w:rsid w:val="00BE52B1"/>
    <w:rsid w:val="00BE54B4"/>
    <w:rsid w:val="00BE54EC"/>
    <w:rsid w:val="00BE6A6F"/>
    <w:rsid w:val="00BF6C39"/>
    <w:rsid w:val="00C008E9"/>
    <w:rsid w:val="00C00C5E"/>
    <w:rsid w:val="00C01D39"/>
    <w:rsid w:val="00C04E08"/>
    <w:rsid w:val="00C242AC"/>
    <w:rsid w:val="00C32C73"/>
    <w:rsid w:val="00C33B40"/>
    <w:rsid w:val="00C36DF0"/>
    <w:rsid w:val="00C55211"/>
    <w:rsid w:val="00C62709"/>
    <w:rsid w:val="00C77573"/>
    <w:rsid w:val="00C905A8"/>
    <w:rsid w:val="00CC2F10"/>
    <w:rsid w:val="00CD4653"/>
    <w:rsid w:val="00CD6E9A"/>
    <w:rsid w:val="00CE6115"/>
    <w:rsid w:val="00CF110A"/>
    <w:rsid w:val="00CF6E28"/>
    <w:rsid w:val="00D078A7"/>
    <w:rsid w:val="00D07FC5"/>
    <w:rsid w:val="00D20B30"/>
    <w:rsid w:val="00D21C28"/>
    <w:rsid w:val="00D327BA"/>
    <w:rsid w:val="00D36531"/>
    <w:rsid w:val="00D630EA"/>
    <w:rsid w:val="00D703E0"/>
    <w:rsid w:val="00D738CA"/>
    <w:rsid w:val="00D847E3"/>
    <w:rsid w:val="00D87E3F"/>
    <w:rsid w:val="00DA38A6"/>
    <w:rsid w:val="00DB0D6D"/>
    <w:rsid w:val="00DB3A9E"/>
    <w:rsid w:val="00DB6819"/>
    <w:rsid w:val="00DC19C5"/>
    <w:rsid w:val="00DC42A5"/>
    <w:rsid w:val="00DD038D"/>
    <w:rsid w:val="00DD1841"/>
    <w:rsid w:val="00DD4F71"/>
    <w:rsid w:val="00DE11C6"/>
    <w:rsid w:val="00DE4AFD"/>
    <w:rsid w:val="00DE5297"/>
    <w:rsid w:val="00DF7697"/>
    <w:rsid w:val="00E148E0"/>
    <w:rsid w:val="00E175E3"/>
    <w:rsid w:val="00E30B8C"/>
    <w:rsid w:val="00E32683"/>
    <w:rsid w:val="00E33376"/>
    <w:rsid w:val="00E37633"/>
    <w:rsid w:val="00E37F6D"/>
    <w:rsid w:val="00E424D0"/>
    <w:rsid w:val="00E4501A"/>
    <w:rsid w:val="00E5174F"/>
    <w:rsid w:val="00E542BF"/>
    <w:rsid w:val="00E551E3"/>
    <w:rsid w:val="00E61BEE"/>
    <w:rsid w:val="00E7368C"/>
    <w:rsid w:val="00E76C92"/>
    <w:rsid w:val="00E80430"/>
    <w:rsid w:val="00E84FBB"/>
    <w:rsid w:val="00E955A8"/>
    <w:rsid w:val="00E96353"/>
    <w:rsid w:val="00EA17B1"/>
    <w:rsid w:val="00EC3B2F"/>
    <w:rsid w:val="00ED681C"/>
    <w:rsid w:val="00ED72E9"/>
    <w:rsid w:val="00EE1450"/>
    <w:rsid w:val="00EF3B68"/>
    <w:rsid w:val="00F034DF"/>
    <w:rsid w:val="00F0691A"/>
    <w:rsid w:val="00F10AF4"/>
    <w:rsid w:val="00F1181C"/>
    <w:rsid w:val="00F1585E"/>
    <w:rsid w:val="00F24515"/>
    <w:rsid w:val="00F319AA"/>
    <w:rsid w:val="00F331F0"/>
    <w:rsid w:val="00F33D27"/>
    <w:rsid w:val="00F35B2F"/>
    <w:rsid w:val="00F41CA5"/>
    <w:rsid w:val="00F470C7"/>
    <w:rsid w:val="00F52193"/>
    <w:rsid w:val="00F53168"/>
    <w:rsid w:val="00FA7F90"/>
    <w:rsid w:val="00FD3987"/>
    <w:rsid w:val="00FE4C86"/>
    <w:rsid w:val="00FE5FF0"/>
    <w:rsid w:val="00FF7421"/>
    <w:rsid w:val="00FF79D1"/>
    <w:rsid w:val="01186083"/>
    <w:rsid w:val="01692E02"/>
    <w:rsid w:val="02103FB4"/>
    <w:rsid w:val="02537EC2"/>
    <w:rsid w:val="02E47389"/>
    <w:rsid w:val="03503970"/>
    <w:rsid w:val="041817E5"/>
    <w:rsid w:val="042F2705"/>
    <w:rsid w:val="04BE358B"/>
    <w:rsid w:val="04FD635A"/>
    <w:rsid w:val="06006BAF"/>
    <w:rsid w:val="069A461A"/>
    <w:rsid w:val="06D227F0"/>
    <w:rsid w:val="07613689"/>
    <w:rsid w:val="07C0551D"/>
    <w:rsid w:val="084552BA"/>
    <w:rsid w:val="085D5B32"/>
    <w:rsid w:val="08A37266"/>
    <w:rsid w:val="08D427F6"/>
    <w:rsid w:val="09A623C1"/>
    <w:rsid w:val="09CA1E89"/>
    <w:rsid w:val="0C0719C8"/>
    <w:rsid w:val="0C47401F"/>
    <w:rsid w:val="0D9E0364"/>
    <w:rsid w:val="0DAB347B"/>
    <w:rsid w:val="0E671F1C"/>
    <w:rsid w:val="0E6F5FBF"/>
    <w:rsid w:val="0E7B6A30"/>
    <w:rsid w:val="0F01239E"/>
    <w:rsid w:val="0F1F25F7"/>
    <w:rsid w:val="0F2544BB"/>
    <w:rsid w:val="10027E0D"/>
    <w:rsid w:val="104A250A"/>
    <w:rsid w:val="10660E6C"/>
    <w:rsid w:val="11D77232"/>
    <w:rsid w:val="11F97CC2"/>
    <w:rsid w:val="12622E9A"/>
    <w:rsid w:val="132A0290"/>
    <w:rsid w:val="13AB37D8"/>
    <w:rsid w:val="13EF6F72"/>
    <w:rsid w:val="14655052"/>
    <w:rsid w:val="151304C4"/>
    <w:rsid w:val="157E2C26"/>
    <w:rsid w:val="16603FF7"/>
    <w:rsid w:val="16BB337E"/>
    <w:rsid w:val="16EB2052"/>
    <w:rsid w:val="1782310E"/>
    <w:rsid w:val="1832356E"/>
    <w:rsid w:val="191F48CA"/>
    <w:rsid w:val="198B36BA"/>
    <w:rsid w:val="1A4F5454"/>
    <w:rsid w:val="1B3F6E6B"/>
    <w:rsid w:val="1E0D5A04"/>
    <w:rsid w:val="1E35439D"/>
    <w:rsid w:val="1E4C0E2F"/>
    <w:rsid w:val="1E5C41DB"/>
    <w:rsid w:val="20370431"/>
    <w:rsid w:val="20887D19"/>
    <w:rsid w:val="217E4BA4"/>
    <w:rsid w:val="21C30DC7"/>
    <w:rsid w:val="258A2EF0"/>
    <w:rsid w:val="264400A8"/>
    <w:rsid w:val="266D37EC"/>
    <w:rsid w:val="27202339"/>
    <w:rsid w:val="28483920"/>
    <w:rsid w:val="29610989"/>
    <w:rsid w:val="29954FE3"/>
    <w:rsid w:val="2A624A29"/>
    <w:rsid w:val="2ADF5ED4"/>
    <w:rsid w:val="2AE65214"/>
    <w:rsid w:val="2BBD1743"/>
    <w:rsid w:val="2D7B1135"/>
    <w:rsid w:val="2D8811AB"/>
    <w:rsid w:val="2DBA4E61"/>
    <w:rsid w:val="2DFF03A8"/>
    <w:rsid w:val="2E9116F5"/>
    <w:rsid w:val="2EC01A1A"/>
    <w:rsid w:val="2FA404C2"/>
    <w:rsid w:val="2FAB5DE2"/>
    <w:rsid w:val="302E21B5"/>
    <w:rsid w:val="305B17B0"/>
    <w:rsid w:val="306303CD"/>
    <w:rsid w:val="30866868"/>
    <w:rsid w:val="317D79FC"/>
    <w:rsid w:val="32A873AF"/>
    <w:rsid w:val="32B26B5D"/>
    <w:rsid w:val="33845793"/>
    <w:rsid w:val="342055EC"/>
    <w:rsid w:val="34F716AD"/>
    <w:rsid w:val="35B6799B"/>
    <w:rsid w:val="37281A43"/>
    <w:rsid w:val="37AC478E"/>
    <w:rsid w:val="37EE600B"/>
    <w:rsid w:val="3860429A"/>
    <w:rsid w:val="38C168E6"/>
    <w:rsid w:val="392B26B2"/>
    <w:rsid w:val="39920B72"/>
    <w:rsid w:val="3A097A83"/>
    <w:rsid w:val="3A48181E"/>
    <w:rsid w:val="3A742E52"/>
    <w:rsid w:val="3B3128FB"/>
    <w:rsid w:val="3B3C64BF"/>
    <w:rsid w:val="3C2B15F2"/>
    <w:rsid w:val="3C442678"/>
    <w:rsid w:val="3D981046"/>
    <w:rsid w:val="3D9A41AD"/>
    <w:rsid w:val="3E872D9B"/>
    <w:rsid w:val="3E906FCE"/>
    <w:rsid w:val="3EC6562C"/>
    <w:rsid w:val="3F076539"/>
    <w:rsid w:val="3F8C2496"/>
    <w:rsid w:val="3FA00C5D"/>
    <w:rsid w:val="3FB452AD"/>
    <w:rsid w:val="406C4952"/>
    <w:rsid w:val="412E7761"/>
    <w:rsid w:val="41635F54"/>
    <w:rsid w:val="41E45B69"/>
    <w:rsid w:val="425D1820"/>
    <w:rsid w:val="42BE103C"/>
    <w:rsid w:val="430F2FE4"/>
    <w:rsid w:val="43160D40"/>
    <w:rsid w:val="436F75C6"/>
    <w:rsid w:val="43A35903"/>
    <w:rsid w:val="44335814"/>
    <w:rsid w:val="453443D6"/>
    <w:rsid w:val="45C14F22"/>
    <w:rsid w:val="45F664A7"/>
    <w:rsid w:val="471578D7"/>
    <w:rsid w:val="472126A2"/>
    <w:rsid w:val="47EE5017"/>
    <w:rsid w:val="4880308A"/>
    <w:rsid w:val="4B2A350D"/>
    <w:rsid w:val="4B803222"/>
    <w:rsid w:val="4C192BE2"/>
    <w:rsid w:val="4C8E6EC9"/>
    <w:rsid w:val="4DD03D5B"/>
    <w:rsid w:val="4E7225A1"/>
    <w:rsid w:val="4F267789"/>
    <w:rsid w:val="50556224"/>
    <w:rsid w:val="509A521F"/>
    <w:rsid w:val="50F41895"/>
    <w:rsid w:val="50F9006F"/>
    <w:rsid w:val="51FE083C"/>
    <w:rsid w:val="523377F5"/>
    <w:rsid w:val="527275D9"/>
    <w:rsid w:val="52A94996"/>
    <w:rsid w:val="52CE30D9"/>
    <w:rsid w:val="52DD61F2"/>
    <w:rsid w:val="52F0169B"/>
    <w:rsid w:val="53052EA2"/>
    <w:rsid w:val="533E58A5"/>
    <w:rsid w:val="536540DC"/>
    <w:rsid w:val="53C06691"/>
    <w:rsid w:val="53E902FA"/>
    <w:rsid w:val="541A06F4"/>
    <w:rsid w:val="562E5570"/>
    <w:rsid w:val="56DB7B15"/>
    <w:rsid w:val="574857BB"/>
    <w:rsid w:val="5A4F303D"/>
    <w:rsid w:val="5AA773EA"/>
    <w:rsid w:val="5C1B16FE"/>
    <w:rsid w:val="5C30664F"/>
    <w:rsid w:val="5CE75550"/>
    <w:rsid w:val="5D266325"/>
    <w:rsid w:val="5D4E3540"/>
    <w:rsid w:val="5E196C48"/>
    <w:rsid w:val="5F03104B"/>
    <w:rsid w:val="608F0A81"/>
    <w:rsid w:val="60970BCF"/>
    <w:rsid w:val="615771AC"/>
    <w:rsid w:val="61D036EF"/>
    <w:rsid w:val="641C0D32"/>
    <w:rsid w:val="64C41C7D"/>
    <w:rsid w:val="652D6734"/>
    <w:rsid w:val="6746562A"/>
    <w:rsid w:val="67EA64BB"/>
    <w:rsid w:val="6807636D"/>
    <w:rsid w:val="680E22F5"/>
    <w:rsid w:val="68364B10"/>
    <w:rsid w:val="688F677F"/>
    <w:rsid w:val="69834D0D"/>
    <w:rsid w:val="69D202E6"/>
    <w:rsid w:val="6A350C4E"/>
    <w:rsid w:val="6C4A2A67"/>
    <w:rsid w:val="6C616BC7"/>
    <w:rsid w:val="6D083469"/>
    <w:rsid w:val="6D1554A9"/>
    <w:rsid w:val="6D611504"/>
    <w:rsid w:val="6F2E778E"/>
    <w:rsid w:val="6FF37900"/>
    <w:rsid w:val="70261E11"/>
    <w:rsid w:val="70405993"/>
    <w:rsid w:val="705A1129"/>
    <w:rsid w:val="71D3552A"/>
    <w:rsid w:val="7254111C"/>
    <w:rsid w:val="725D601F"/>
    <w:rsid w:val="72FB328E"/>
    <w:rsid w:val="73052F4F"/>
    <w:rsid w:val="73BD5054"/>
    <w:rsid w:val="743A070F"/>
    <w:rsid w:val="75BE57A1"/>
    <w:rsid w:val="75F16E14"/>
    <w:rsid w:val="763F5D4F"/>
    <w:rsid w:val="768D51F8"/>
    <w:rsid w:val="76BB17C9"/>
    <w:rsid w:val="76CB2204"/>
    <w:rsid w:val="76D37F3C"/>
    <w:rsid w:val="771F7AC3"/>
    <w:rsid w:val="77A27EE9"/>
    <w:rsid w:val="7A8F34F5"/>
    <w:rsid w:val="7B1371B1"/>
    <w:rsid w:val="7CBC31E5"/>
    <w:rsid w:val="7CBF59FA"/>
    <w:rsid w:val="7D5B42AD"/>
    <w:rsid w:val="7D744BD0"/>
    <w:rsid w:val="7DAB700C"/>
    <w:rsid w:val="7DE75600"/>
    <w:rsid w:val="7E0D24AB"/>
    <w:rsid w:val="7E2668AB"/>
    <w:rsid w:val="7E3B1812"/>
    <w:rsid w:val="7E9F7536"/>
    <w:rsid w:val="7F2472A5"/>
    <w:rsid w:val="7F3251DB"/>
    <w:rsid w:val="7FB55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lang w:val="en-US" w:eastAsia="zh-CN" w:bidi="ar-SA"/>
    </w:rPr>
  </w:style>
  <w:style w:type="paragraph" w:styleId="3">
    <w:name w:val="heading 1"/>
    <w:basedOn w:val="1"/>
    <w:next w:val="1"/>
    <w:link w:val="44"/>
    <w:qFormat/>
    <w:uiPriority w:val="0"/>
    <w:pPr>
      <w:keepNext/>
      <w:jc w:val="center"/>
      <w:outlineLvl w:val="0"/>
    </w:pPr>
    <w:rPr>
      <w:rFonts w:ascii="Arial" w:hAnsi="Arial"/>
      <w:sz w:val="28"/>
    </w:rPr>
  </w:style>
  <w:style w:type="paragraph" w:styleId="4">
    <w:name w:val="heading 2"/>
    <w:basedOn w:val="1"/>
    <w:next w:val="5"/>
    <w:qFormat/>
    <w:uiPriority w:val="0"/>
    <w:pPr>
      <w:keepNext/>
      <w:numPr>
        <w:ilvl w:val="0"/>
        <w:numId w:val="1"/>
      </w:numPr>
      <w:ind w:left="0" w:firstLine="600"/>
      <w:outlineLvl w:val="1"/>
    </w:pPr>
    <w:rPr>
      <w:sz w:val="28"/>
    </w:rPr>
  </w:style>
  <w:style w:type="paragraph" w:styleId="6">
    <w:name w:val="heading 3"/>
    <w:basedOn w:val="1"/>
    <w:next w:val="1"/>
    <w:qFormat/>
    <w:uiPriority w:val="0"/>
    <w:pPr>
      <w:tabs>
        <w:tab w:val="left" w:pos="900"/>
        <w:tab w:val="left" w:pos="1588"/>
      </w:tabs>
      <w:adjustRightInd w:val="0"/>
      <w:spacing w:before="120" w:line="360" w:lineRule="auto"/>
      <w:ind w:left="1588" w:hanging="737"/>
      <w:textAlignment w:val="baseline"/>
      <w:outlineLvl w:val="2"/>
    </w:pPr>
    <w:rPr>
      <w:rFonts w:eastAsia="黑体"/>
      <w:b/>
      <w:kern w:val="0"/>
      <w:sz w:val="28"/>
    </w:rPr>
  </w:style>
  <w:style w:type="paragraph" w:styleId="7">
    <w:name w:val="heading 4"/>
    <w:basedOn w:val="1"/>
    <w:next w:val="1"/>
    <w:qFormat/>
    <w:uiPriority w:val="0"/>
    <w:pPr>
      <w:tabs>
        <w:tab w:val="left" w:pos="2155"/>
      </w:tabs>
      <w:adjustRightInd w:val="0"/>
      <w:spacing w:before="120" w:line="360" w:lineRule="auto"/>
      <w:ind w:left="2155" w:hanging="1078"/>
      <w:textAlignment w:val="baseline"/>
      <w:outlineLvl w:val="3"/>
    </w:pPr>
    <w:rPr>
      <w:rFonts w:ascii="Arial" w:eastAsia="黑体"/>
      <w:kern w:val="0"/>
      <w:sz w:val="28"/>
    </w:rPr>
  </w:style>
  <w:style w:type="character" w:default="1" w:styleId="25">
    <w:name w:val="Default Paragraph Font"/>
    <w:semiHidden/>
    <w:unhideWhenUsed/>
    <w:uiPriority w:val="1"/>
  </w:style>
  <w:style w:type="table" w:default="1" w:styleId="24">
    <w:name w:val="Normal Table"/>
    <w:semiHidden/>
    <w:unhideWhenUsed/>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Cs w:val="24"/>
    </w:rPr>
  </w:style>
  <w:style w:type="paragraph" w:styleId="5">
    <w:name w:val="Normal Indent"/>
    <w:basedOn w:val="1"/>
    <w:link w:val="30"/>
    <w:uiPriority w:val="0"/>
    <w:pPr>
      <w:ind w:firstLine="420"/>
    </w:pPr>
  </w:style>
  <w:style w:type="paragraph" w:styleId="8">
    <w:name w:val="annotation text"/>
    <w:basedOn w:val="1"/>
    <w:uiPriority w:val="0"/>
    <w:pPr>
      <w:jc w:val="left"/>
    </w:pPr>
  </w:style>
  <w:style w:type="paragraph" w:styleId="9">
    <w:name w:val="Body Text 3"/>
    <w:basedOn w:val="1"/>
    <w:uiPriority w:val="0"/>
  </w:style>
  <w:style w:type="paragraph" w:styleId="10">
    <w:name w:val="Body Text"/>
    <w:basedOn w:val="1"/>
    <w:uiPriority w:val="0"/>
    <w:rPr>
      <w:szCs w:val="24"/>
    </w:rPr>
  </w:style>
  <w:style w:type="paragraph" w:styleId="11">
    <w:name w:val="Body Text Indent"/>
    <w:basedOn w:val="1"/>
    <w:uiPriority w:val="0"/>
    <w:pPr>
      <w:ind w:firstLine="570"/>
    </w:pPr>
    <w:rPr>
      <w:rFonts w:ascii="Arial" w:hAnsi="Arial"/>
      <w:sz w:val="28"/>
    </w:rPr>
  </w:style>
  <w:style w:type="paragraph" w:styleId="12">
    <w:name w:val="Plain Text"/>
    <w:basedOn w:val="1"/>
    <w:uiPriority w:val="0"/>
    <w:rPr>
      <w:rFonts w:ascii="宋体" w:hAnsi="Courier New"/>
      <w:sz w:val="21"/>
    </w:rPr>
  </w:style>
  <w:style w:type="paragraph" w:styleId="13">
    <w:name w:val="Date"/>
    <w:basedOn w:val="1"/>
    <w:next w:val="1"/>
    <w:uiPriority w:val="0"/>
    <w:rPr>
      <w:sz w:val="28"/>
    </w:rPr>
  </w:style>
  <w:style w:type="paragraph" w:styleId="14">
    <w:name w:val="Body Text Indent 2"/>
    <w:basedOn w:val="1"/>
    <w:uiPriority w:val="0"/>
    <w:pPr>
      <w:ind w:firstLine="570"/>
    </w:pPr>
    <w:rPr>
      <w:sz w:val="28"/>
    </w:rPr>
  </w:style>
  <w:style w:type="paragraph" w:styleId="15">
    <w:name w:val="Balloon Text"/>
    <w:basedOn w:val="1"/>
    <w:uiPriority w:val="0"/>
    <w:rPr>
      <w:sz w:val="18"/>
      <w:szCs w:val="18"/>
    </w:rPr>
  </w:style>
  <w:style w:type="paragraph" w:styleId="16">
    <w:name w:val="footer"/>
    <w:basedOn w:val="1"/>
    <w:link w:val="31"/>
    <w:uiPriority w:val="0"/>
    <w:pPr>
      <w:tabs>
        <w:tab w:val="center" w:pos="4153"/>
        <w:tab w:val="right" w:pos="8306"/>
      </w:tabs>
      <w:snapToGrid w:val="0"/>
      <w:jc w:val="left"/>
    </w:pPr>
    <w:rPr>
      <w:sz w:val="18"/>
    </w:rPr>
  </w:style>
  <w:style w:type="paragraph" w:styleId="17">
    <w:name w:val="header"/>
    <w:basedOn w:val="1"/>
    <w:link w:val="32"/>
    <w:uiPriority w:val="0"/>
    <w:pPr>
      <w:pBdr>
        <w:bottom w:val="single" w:color="auto" w:sz="6" w:space="1"/>
      </w:pBdr>
      <w:tabs>
        <w:tab w:val="center" w:pos="4153"/>
        <w:tab w:val="right" w:pos="8306"/>
      </w:tabs>
      <w:snapToGrid w:val="0"/>
      <w:jc w:val="center"/>
    </w:pPr>
    <w:rPr>
      <w:sz w:val="18"/>
    </w:rPr>
  </w:style>
  <w:style w:type="paragraph" w:styleId="18">
    <w:name w:val="toc 1"/>
    <w:basedOn w:val="1"/>
    <w:next w:val="1"/>
    <w:semiHidden/>
    <w:uiPriority w:val="0"/>
  </w:style>
  <w:style w:type="paragraph" w:styleId="19">
    <w:name w:val="footnote text"/>
    <w:basedOn w:val="1"/>
    <w:link w:val="33"/>
    <w:uiPriority w:val="0"/>
    <w:pPr>
      <w:snapToGrid w:val="0"/>
      <w:jc w:val="left"/>
    </w:pPr>
    <w:rPr>
      <w:sz w:val="18"/>
      <w:szCs w:val="18"/>
    </w:rPr>
  </w:style>
  <w:style w:type="paragraph" w:styleId="20">
    <w:name w:val="Body Text Indent 3"/>
    <w:basedOn w:val="1"/>
    <w:uiPriority w:val="0"/>
    <w:pPr>
      <w:ind w:firstLine="420"/>
    </w:pPr>
    <w:rPr>
      <w:sz w:val="28"/>
    </w:rPr>
  </w:style>
  <w:style w:type="paragraph" w:styleId="21">
    <w:name w:val="toc 2"/>
    <w:basedOn w:val="1"/>
    <w:next w:val="1"/>
    <w:semiHidden/>
    <w:uiPriority w:val="0"/>
    <w:pPr>
      <w:ind w:left="420" w:leftChars="200"/>
    </w:pPr>
  </w:style>
  <w:style w:type="paragraph" w:styleId="22">
    <w:name w:val="Body Text 2"/>
    <w:basedOn w:val="1"/>
    <w:uiPriority w:val="0"/>
    <w:pPr>
      <w:jc w:val="center"/>
    </w:pPr>
    <w:rPr>
      <w:sz w:val="18"/>
    </w:rPr>
  </w:style>
  <w:style w:type="paragraph" w:styleId="23">
    <w:name w:val="Title"/>
    <w:basedOn w:val="1"/>
    <w:qFormat/>
    <w:uiPriority w:val="0"/>
    <w:pPr>
      <w:spacing w:before="240" w:after="60"/>
      <w:jc w:val="center"/>
      <w:outlineLvl w:val="0"/>
    </w:pPr>
    <w:rPr>
      <w:rFonts w:ascii="Arial" w:hAnsi="Arial"/>
      <w:b/>
      <w:sz w:val="32"/>
    </w:rPr>
  </w:style>
  <w:style w:type="character" w:styleId="26">
    <w:name w:val="page number"/>
    <w:uiPriority w:val="0"/>
  </w:style>
  <w:style w:type="character" w:styleId="27">
    <w:name w:val="FollowedHyperlink"/>
    <w:uiPriority w:val="0"/>
    <w:rPr>
      <w:color w:val="800080"/>
      <w:u w:val="single"/>
    </w:rPr>
  </w:style>
  <w:style w:type="character" w:styleId="28">
    <w:name w:val="Emphasis"/>
    <w:qFormat/>
    <w:uiPriority w:val="20"/>
    <w:rPr>
      <w:i/>
      <w:iCs/>
    </w:rPr>
  </w:style>
  <w:style w:type="character" w:styleId="29">
    <w:name w:val="Hyperlink"/>
    <w:uiPriority w:val="0"/>
    <w:rPr>
      <w:color w:val="0000FF"/>
      <w:u w:val="single"/>
    </w:rPr>
  </w:style>
  <w:style w:type="character" w:customStyle="1" w:styleId="30">
    <w:name w:val="正文缩进 字符"/>
    <w:link w:val="5"/>
    <w:uiPriority w:val="0"/>
    <w:rPr>
      <w:kern w:val="2"/>
      <w:sz w:val="24"/>
    </w:rPr>
  </w:style>
  <w:style w:type="character" w:customStyle="1" w:styleId="31">
    <w:name w:val="页脚 字符"/>
    <w:link w:val="16"/>
    <w:semiHidden/>
    <w:locked/>
    <w:uiPriority w:val="0"/>
    <w:rPr>
      <w:rFonts w:eastAsia="宋体"/>
      <w:kern w:val="2"/>
      <w:sz w:val="18"/>
      <w:lang w:val="en-US" w:eastAsia="zh-CN" w:bidi="ar-SA"/>
    </w:rPr>
  </w:style>
  <w:style w:type="character" w:customStyle="1" w:styleId="32">
    <w:name w:val="页眉 字符"/>
    <w:link w:val="17"/>
    <w:semiHidden/>
    <w:locked/>
    <w:uiPriority w:val="0"/>
    <w:rPr>
      <w:rFonts w:eastAsia="宋体"/>
      <w:kern w:val="2"/>
      <w:sz w:val="18"/>
      <w:lang w:val="en-US" w:eastAsia="zh-CN" w:bidi="ar-SA"/>
    </w:rPr>
  </w:style>
  <w:style w:type="character" w:customStyle="1" w:styleId="33">
    <w:name w:val="脚注文本 字符"/>
    <w:link w:val="19"/>
    <w:locked/>
    <w:uiPriority w:val="0"/>
    <w:rPr>
      <w:rFonts w:eastAsia="宋体"/>
      <w:kern w:val="2"/>
      <w:sz w:val="18"/>
      <w:szCs w:val="18"/>
      <w:lang w:val="en-US" w:eastAsia="zh-CN" w:bidi="ar-SA"/>
    </w:rPr>
  </w:style>
  <w:style w:type="character" w:customStyle="1" w:styleId="34">
    <w:name w:val="NormalCharacter"/>
    <w:semiHidden/>
    <w:qFormat/>
    <w:uiPriority w:val="0"/>
    <w:rPr>
      <w:kern w:val="2"/>
      <w:sz w:val="24"/>
      <w:lang w:val="en-US" w:eastAsia="zh-CN" w:bidi="ar-SA"/>
    </w:rPr>
  </w:style>
  <w:style w:type="paragraph" w:customStyle="1" w:styleId="35">
    <w:name w:val="目录"/>
    <w:basedOn w:val="1"/>
    <w:uiPriority w:val="0"/>
    <w:pPr>
      <w:widowControl/>
      <w:jc w:val="center"/>
    </w:pPr>
    <w:rPr>
      <w:rFonts w:ascii="宋体"/>
      <w:b/>
      <w:kern w:val="0"/>
      <w:sz w:val="36"/>
    </w:rPr>
  </w:style>
  <w:style w:type="paragraph" w:customStyle="1" w:styleId="36">
    <w:name w:val="正文+首2"/>
    <w:basedOn w:val="1"/>
    <w:uiPriority w:val="0"/>
    <w:pPr>
      <w:tabs>
        <w:tab w:val="left" w:pos="732"/>
      </w:tabs>
      <w:snapToGrid w:val="0"/>
      <w:spacing w:line="300" w:lineRule="auto"/>
      <w:ind w:firstLine="171" w:firstLineChars="81"/>
      <w:outlineLvl w:val="8"/>
    </w:pPr>
    <w:rPr>
      <w:rFonts w:ascii="宋体" w:hAnsi="宋体"/>
      <w:b/>
      <w:color w:val="000000"/>
      <w:sz w:val="21"/>
    </w:rPr>
  </w:style>
  <w:style w:type="table" w:customStyle="1" w:styleId="37">
    <w:name w:val="Table Normal"/>
    <w:unhideWhenUsed/>
    <w:qFormat/>
    <w:uiPriority w:val="2"/>
    <w:pPr>
      <w:widowControl w:val="0"/>
    </w:pPr>
    <w:rPr>
      <w:rFonts w:ascii="Calibri" w:hAnsi="Calibri"/>
      <w:sz w:val="22"/>
      <w:szCs w:val="22"/>
      <w:lang w:eastAsia="en-US"/>
    </w:rPr>
    <w:tblPr>
      <w:tblCellMar>
        <w:top w:w="0" w:type="dxa"/>
        <w:left w:w="0" w:type="dxa"/>
        <w:bottom w:w="0" w:type="dxa"/>
        <w:right w:w="0" w:type="dxa"/>
      </w:tblCellMar>
    </w:tblPr>
  </w:style>
  <w:style w:type="paragraph" w:customStyle="1" w:styleId="38">
    <w:name w:val="Table Paragraph"/>
    <w:basedOn w:val="1"/>
    <w:qFormat/>
    <w:uiPriority w:val="1"/>
    <w:pPr>
      <w:jc w:val="left"/>
    </w:pPr>
    <w:rPr>
      <w:rFonts w:ascii="Calibri" w:hAnsi="Calibri"/>
      <w:kern w:val="0"/>
      <w:sz w:val="22"/>
      <w:szCs w:val="22"/>
      <w:lang w:eastAsia="en-US"/>
    </w:rPr>
  </w:style>
  <w:style w:type="character" w:customStyle="1" w:styleId="39">
    <w:name w:val="text"/>
    <w:uiPriority w:val="0"/>
  </w:style>
  <w:style w:type="paragraph" w:customStyle="1" w:styleId="40">
    <w:name w:val="NormalIndent"/>
    <w:basedOn w:val="1"/>
    <w:qFormat/>
    <w:uiPriority w:val="0"/>
    <w:pPr>
      <w:ind w:firstLine="420"/>
      <w:textAlignment w:val="baseline"/>
    </w:pPr>
    <w:rPr>
      <w:sz w:val="21"/>
    </w:rPr>
  </w:style>
  <w:style w:type="paragraph" w:customStyle="1" w:styleId="41">
    <w:name w:val="BodyText1I2"/>
    <w:basedOn w:val="1"/>
    <w:next w:val="1"/>
    <w:qFormat/>
    <w:uiPriority w:val="0"/>
    <w:pPr>
      <w:snapToGrid w:val="0"/>
      <w:spacing w:after="120"/>
      <w:ind w:left="420" w:leftChars="200" w:firstLine="420" w:firstLineChars="200"/>
      <w:textAlignment w:val="baseline"/>
    </w:pPr>
    <w:rPr>
      <w:bCs/>
      <w:color w:val="000000"/>
      <w:sz w:val="21"/>
      <w:szCs w:val="28"/>
    </w:rPr>
  </w:style>
  <w:style w:type="character" w:customStyle="1" w:styleId="42">
    <w:name w:val="font11"/>
    <w:basedOn w:val="25"/>
    <w:uiPriority w:val="0"/>
    <w:rPr>
      <w:rFonts w:hint="eastAsia" w:ascii="仿宋_GB2312" w:eastAsia="仿宋_GB2312"/>
      <w:color w:val="000000"/>
      <w:sz w:val="24"/>
      <w:szCs w:val="24"/>
      <w:u w:val="none"/>
    </w:rPr>
  </w:style>
  <w:style w:type="character" w:customStyle="1" w:styleId="43">
    <w:name w:val="font51"/>
    <w:basedOn w:val="25"/>
    <w:uiPriority w:val="0"/>
    <w:rPr>
      <w:rFonts w:hint="eastAsia" w:ascii="仿宋_GB2312" w:eastAsia="仿宋_GB2312"/>
      <w:color w:val="000000"/>
      <w:sz w:val="21"/>
      <w:szCs w:val="21"/>
      <w:u w:val="none"/>
    </w:rPr>
  </w:style>
  <w:style w:type="character" w:customStyle="1" w:styleId="44">
    <w:name w:val="标题 1 字符"/>
    <w:link w:val="3"/>
    <w:uiPriority w:val="0"/>
    <w:rPr>
      <w:rFonts w:ascii="Arial" w:hAnsi="Arial"/>
      <w:kern w:val="2"/>
      <w:sz w:val="28"/>
    </w:rPr>
  </w:style>
  <w:style w:type="paragraph" w:customStyle="1" w:styleId="45">
    <w:name w:val="首行缩进正文"/>
    <w:basedOn w:val="1"/>
    <w:qFormat/>
    <w:uiPriority w:val="0"/>
    <w:pPr>
      <w:widowControl/>
      <w:spacing w:line="288" w:lineRule="auto"/>
      <w:ind w:firstLine="420" w:firstLineChars="200"/>
      <w:jc w:val="left"/>
    </w:pPr>
    <w:rPr>
      <w:rFonts w:eastAsia="仿宋_GB2312"/>
      <w:sz w:val="32"/>
    </w:rPr>
  </w:style>
  <w:style w:type="paragraph" w:styleId="4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b</Company>
  <Pages>18</Pages>
  <Words>2000</Words>
  <Characters>11402</Characters>
  <Lines>95</Lines>
  <Paragraphs>26</Paragraphs>
  <TotalTime>279</TotalTime>
  <ScaleCrop>false</ScaleCrop>
  <LinksUpToDate>false</LinksUpToDate>
  <CharactersWithSpaces>13376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2023-12-11T06:27:00Z</dcterms:created>
  <dc:creator>a</dc:creator>
  <cp:lastModifiedBy>付霞</cp:lastModifiedBy>
  <cp:lastPrinted>2023-12-14T00:37:00Z</cp:lastPrinted>
  <dcterms:modified xsi:type="dcterms:W3CDTF">2023-12-28T07:07:21Z</dcterms:modified>
  <dc:title>总  目  录</dc:title>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751BEDD135C94734AA3E9736565247B0</vt:lpwstr>
  </property>
</Properties>
</file>